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2A3AE">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Cs/>
          <w:sz w:val="24"/>
          <w:szCs w:val="24"/>
        </w:rPr>
        <w:t>3GPP TSG-RAN WG2 Meeting #12</w:t>
      </w:r>
      <w:r>
        <w:rPr>
          <w:rFonts w:hint="eastAsia" w:ascii="Times New Roman" w:hAnsi="Times New Roman" w:cs="Times New Roman"/>
          <w:b/>
          <w:iCs/>
          <w:sz w:val="24"/>
          <w:szCs w:val="24"/>
          <w:lang w:val="en-US" w:eastAsia="zh-CN"/>
        </w:rPr>
        <w:t>7bis</w:t>
      </w:r>
      <w:bookmarkStart w:id="2" w:name="_GoBack"/>
      <w:bookmarkEnd w:id="2"/>
      <w:r>
        <w:rPr>
          <w:rFonts w:hint="eastAsia" w:ascii="Times New Roman" w:hAnsi="Times New Roman" w:cs="Times New Roman"/>
          <w:b/>
          <w:iCs/>
          <w:sz w:val="24"/>
          <w:szCs w:val="24"/>
        </w:rPr>
        <w:t xml:space="preserve">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ascii="Times New Roman" w:hAnsi="Times New Roman" w:cs="Times New Roman"/>
          <w:b/>
          <w:iCs/>
          <w:sz w:val="24"/>
          <w:szCs w:val="24"/>
        </w:rPr>
        <w:t>R2-2</w:t>
      </w:r>
      <w:r>
        <w:rPr>
          <w:rFonts w:hint="eastAsia" w:ascii="Times New Roman" w:hAnsi="Times New Roman" w:cs="Times New Roman"/>
          <w:b/>
          <w:iCs/>
          <w:sz w:val="24"/>
          <w:szCs w:val="24"/>
        </w:rPr>
        <w:t>4</w:t>
      </w:r>
      <w:r>
        <w:rPr>
          <w:rFonts w:hint="eastAsia" w:ascii="Times New Roman" w:hAnsi="Times New Roman" w:cs="Times New Roman"/>
          <w:b/>
          <w:iCs/>
          <w:sz w:val="24"/>
          <w:szCs w:val="24"/>
          <w:lang w:val="en-US" w:eastAsia="zh-CN"/>
        </w:rPr>
        <w:t>09073</w:t>
      </w:r>
    </w:p>
    <w:p w14:paraId="4A94E216">
      <w:pPr>
        <w:outlineLvl w:val="0"/>
        <w:rPr>
          <w:rFonts w:ascii="Times New Roman" w:hAnsi="Times New Roman" w:cs="Times New Roman"/>
          <w:b/>
          <w:sz w:val="24"/>
          <w:szCs w:val="24"/>
        </w:rPr>
      </w:pPr>
      <w:r>
        <w:rPr>
          <w:rFonts w:ascii="Times New Roman" w:hAnsi="Times New Roman" w:cs="Times New Roman"/>
          <w:b/>
          <w:sz w:val="24"/>
          <w:szCs w:val="24"/>
        </w:rPr>
        <w:t>Hefei, China, Oct 14th – 18th, 2024</w:t>
      </w:r>
    </w:p>
    <w:p w14:paraId="7C2B35E7">
      <w:pPr>
        <w:rPr>
          <w:rFonts w:ascii="Times New Roman" w:hAnsi="Times New Roman" w:cs="Times New Roman"/>
          <w:b/>
          <w:bCs/>
          <w:sz w:val="22"/>
        </w:rPr>
      </w:pPr>
    </w:p>
    <w:p w14:paraId="66B8178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w:t>
      </w:r>
      <w:r>
        <w:rPr>
          <w:rFonts w:hint="eastAsia" w:ascii="Times New Roman" w:hAnsi="Times New Roman" w:cs="Times New Roman"/>
          <w:b/>
          <w:sz w:val="24"/>
          <w:szCs w:val="24"/>
        </w:rPr>
        <w:t xml:space="preserve"> RLC AM enhancement</w:t>
      </w:r>
    </w:p>
    <w:p w14:paraId="000A571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7.5</w:t>
      </w:r>
    </w:p>
    <w:p w14:paraId="3BAEA0BF">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ascii="Times New Roman" w:hAnsi="Times New Roman"/>
          <w:szCs w:val="28"/>
        </w:rPr>
        <w:t>Introduction</w:t>
      </w:r>
    </w:p>
    <w:p w14:paraId="56091610">
      <w:pPr>
        <w:spacing w:line="360" w:lineRule="auto"/>
        <w:rPr>
          <w:rFonts w:hint="eastAsia" w:ascii="Times New Roman" w:hAnsi="Times New Roman" w:cs="Times New Roman" w:eastAsiaTheme="minorEastAsia"/>
          <w:lang w:val="en-US" w:eastAsia="zh-CN"/>
        </w:rPr>
      </w:pPr>
      <w:r>
        <w:rPr>
          <w:rFonts w:hint="eastAsia" w:ascii="Times New Roman" w:hAnsi="Times New Roman" w:cs="Times New Roman"/>
        </w:rPr>
        <w:t>In RAN2 #12</w:t>
      </w:r>
      <w:r>
        <w:rPr>
          <w:rFonts w:hint="eastAsia" w:ascii="Times New Roman" w:hAnsi="Times New Roman" w:cs="Times New Roman"/>
          <w:lang w:val="en-US" w:eastAsia="zh-CN"/>
        </w:rPr>
        <w:t>7</w:t>
      </w:r>
      <w:r>
        <w:rPr>
          <w:rFonts w:hint="eastAsia" w:ascii="Times New Roman" w:hAnsi="Times New Roman" w:cs="Times New Roman"/>
        </w:rPr>
        <w:t xml:space="preserve"> meeting, we have discussed</w:t>
      </w:r>
      <w:r>
        <w:rPr>
          <w:rFonts w:hint="eastAsia" w:ascii="Times New Roman" w:hAnsi="Times New Roman" w:cs="Times New Roman"/>
          <w:lang w:val="en-US" w:eastAsia="zh-CN"/>
        </w:rPr>
        <w:t xml:space="preserve"> RLC AM retransmission enhancement for</w:t>
      </w:r>
      <w:r>
        <w:rPr>
          <w:rFonts w:hint="eastAsia" w:ascii="Times New Roman" w:hAnsi="Times New Roman" w:cs="Times New Roman"/>
        </w:rPr>
        <w:t xml:space="preserve"> the PDUs with </w:t>
      </w:r>
      <w:r>
        <w:rPr>
          <w:rFonts w:hint="eastAsia" w:ascii="Times New Roman" w:hAnsi="Times New Roman" w:cs="Times New Roman"/>
          <w:lang w:val="en-US" w:eastAsia="zh-CN"/>
        </w:rPr>
        <w:t>small</w:t>
      </w:r>
      <w:r>
        <w:rPr>
          <w:rFonts w:hint="eastAsia" w:ascii="Times New Roman" w:hAnsi="Times New Roman" w:cs="Times New Roman"/>
        </w:rPr>
        <w:t xml:space="preserve"> delay budget </w:t>
      </w:r>
      <w:r>
        <w:rPr>
          <w:rFonts w:hint="eastAsia" w:ascii="Times New Roman" w:hAnsi="Times New Roman" w:cs="Times New Roman"/>
          <w:lang w:val="en-US" w:eastAsia="zh-CN"/>
        </w:rPr>
        <w:t xml:space="preserve">extensively </w:t>
      </w:r>
      <w:r>
        <w:rPr>
          <w:rFonts w:hint="eastAsia" w:ascii="Times New Roman" w:hAnsi="Times New Roman" w:cs="Times New Roman"/>
        </w:rPr>
        <w:t xml:space="preserve">and reached </w:t>
      </w:r>
      <w:r>
        <w:rPr>
          <w:rFonts w:hint="eastAsia" w:ascii="Times New Roman" w:hAnsi="Times New Roman" w:cs="Times New Roman"/>
          <w:lang w:val="en-US" w:eastAsia="zh-CN"/>
        </w:rPr>
        <w:t>some key</w:t>
      </w:r>
      <w:r>
        <w:rPr>
          <w:rFonts w:hint="eastAsia" w:ascii="Times New Roman" w:hAnsi="Times New Roman" w:cs="Times New Roman"/>
        </w:rPr>
        <w:t xml:space="preserve"> agreements</w:t>
      </w:r>
      <w:r>
        <w:rPr>
          <w:rFonts w:hint="eastAsia" w:ascii="Times New Roman" w:hAnsi="Times New Roman" w:cs="Times New Roman"/>
          <w:lang w:val="en-US" w:eastAsia="zh-CN"/>
        </w:rPr>
        <w:t>:</w:t>
      </w:r>
    </w:p>
    <w:tbl>
      <w:tblPr>
        <w:tblStyle w:val="21"/>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572E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63BBF629">
            <w:pPr>
              <w:pStyle w:val="54"/>
              <w:tabs>
                <w:tab w:val="clear" w:pos="1619"/>
              </w:tabs>
              <w:ind w:left="420" w:leftChars="0" w:hanging="360" w:firstLineChars="0"/>
            </w:pPr>
            <w:bookmarkStart w:id="0" w:name="_Toc54284460"/>
            <w:r>
              <w:t xml:space="preserve">For Tx initiated approach: </w:t>
            </w:r>
          </w:p>
          <w:p w14:paraId="246572E1">
            <w:pPr>
              <w:pStyle w:val="54"/>
              <w:numPr>
                <w:ilvl w:val="2"/>
                <w:numId w:val="2"/>
              </w:numPr>
              <w:tabs>
                <w:tab w:val="left" w:pos="840"/>
                <w:tab w:val="left" w:pos="2320"/>
                <w:tab w:val="clear" w:pos="2160"/>
                <w:tab w:val="clear" w:pos="1619"/>
              </w:tabs>
              <w:ind w:left="840" w:leftChars="0" w:hanging="360" w:firstLineChars="0"/>
            </w:pPr>
            <w:r>
              <w:t>The transmitting side of AM RLC entity notifies the receiving RLC side about the obsolete SDUs</w:t>
            </w:r>
          </w:p>
          <w:p w14:paraId="31389F7A">
            <w:pPr>
              <w:pStyle w:val="54"/>
              <w:numPr>
                <w:ilvl w:val="2"/>
                <w:numId w:val="2"/>
              </w:numPr>
              <w:tabs>
                <w:tab w:val="left" w:pos="840"/>
                <w:tab w:val="left" w:pos="2320"/>
                <w:tab w:val="clear" w:pos="2160"/>
                <w:tab w:val="clear" w:pos="1619"/>
              </w:tabs>
              <w:ind w:left="840" w:leftChars="0" w:hanging="360" w:firstLineChars="0"/>
            </w:pPr>
            <w:r>
              <w:t>Tx side stops retransmit obsolete SDUs</w:t>
            </w:r>
          </w:p>
          <w:p w14:paraId="219E556E">
            <w:pPr>
              <w:pStyle w:val="54"/>
              <w:numPr>
                <w:ilvl w:val="2"/>
                <w:numId w:val="2"/>
              </w:numPr>
              <w:tabs>
                <w:tab w:val="left" w:pos="840"/>
                <w:tab w:val="left" w:pos="2320"/>
                <w:tab w:val="clear" w:pos="2160"/>
                <w:tab w:val="clear" w:pos="1619"/>
              </w:tabs>
              <w:ind w:left="840" w:leftChars="0" w:hanging="360" w:firstLineChars="0"/>
            </w:pPr>
            <w:r>
              <w:t>Rx side updates state variables according to the information from Tx side</w:t>
            </w:r>
          </w:p>
          <w:p w14:paraId="37350ABD">
            <w:pPr>
              <w:pStyle w:val="54"/>
              <w:tabs>
                <w:tab w:val="clear" w:pos="1619"/>
              </w:tabs>
              <w:ind w:left="420" w:leftChars="0" w:hanging="360" w:firstLineChars="0"/>
            </w:pPr>
            <w:r>
              <w:t xml:space="preserve">For Rx initiated approach: </w:t>
            </w:r>
          </w:p>
          <w:p w14:paraId="7AE65A5C">
            <w:pPr>
              <w:pStyle w:val="54"/>
              <w:numPr>
                <w:ilvl w:val="2"/>
                <w:numId w:val="2"/>
              </w:numPr>
              <w:tabs>
                <w:tab w:val="left" w:pos="840"/>
                <w:tab w:val="left" w:pos="2320"/>
                <w:tab w:val="clear" w:pos="2160"/>
                <w:tab w:val="clear" w:pos="1619"/>
              </w:tabs>
              <w:ind w:left="840" w:leftChars="0" w:hanging="360" w:firstLineChars="0"/>
            </w:pPr>
            <w:r>
              <w:t>For proper advancing of the transmitting window, RLC AM is enhanced with a way for the receiver to indicate abandoned SDUs to the transmitter.</w:t>
            </w:r>
          </w:p>
          <w:p w14:paraId="09DAF640">
            <w:pPr>
              <w:pStyle w:val="54"/>
              <w:numPr>
                <w:ilvl w:val="2"/>
                <w:numId w:val="2"/>
              </w:numPr>
              <w:tabs>
                <w:tab w:val="left" w:pos="840"/>
                <w:tab w:val="left" w:pos="2320"/>
                <w:tab w:val="clear" w:pos="2160"/>
                <w:tab w:val="clear" w:pos="1619"/>
              </w:tabs>
              <w:ind w:left="840" w:leftChars="0" w:hanging="360" w:firstLineChars="0"/>
            </w:pPr>
            <w:r>
              <w:t>Tx side just processes the status report as in legacy</w:t>
            </w:r>
          </w:p>
          <w:p w14:paraId="40F2166A">
            <w:pPr>
              <w:pStyle w:val="54"/>
              <w:numPr>
                <w:ilvl w:val="2"/>
                <w:numId w:val="2"/>
              </w:numPr>
              <w:tabs>
                <w:tab w:val="left" w:pos="840"/>
                <w:tab w:val="left" w:pos="2320"/>
                <w:tab w:val="clear" w:pos="2160"/>
                <w:tab w:val="clear" w:pos="1619"/>
              </w:tabs>
              <w:ind w:left="840" w:leftChars="0" w:hanging="360" w:firstLineChars="0"/>
              <w:rPr>
                <w:b/>
              </w:rPr>
            </w:pPr>
            <w:r>
              <w:t>FFS ho</w:t>
            </w:r>
            <w:r>
              <w:rPr>
                <w:b/>
              </w:rPr>
              <w:t>w Rx side determines that an SDU should be abandoned</w:t>
            </w:r>
          </w:p>
          <w:p w14:paraId="3B5AE13C">
            <w:pPr>
              <w:pStyle w:val="54"/>
              <w:tabs>
                <w:tab w:val="clear" w:pos="1619"/>
              </w:tabs>
              <w:ind w:left="420" w:leftChars="0" w:hanging="360" w:firstLineChars="0"/>
            </w:pPr>
            <w:r>
              <w:t xml:space="preserve">In addition to Tx and Rx approaches, RAN2 will consider a combined Rx and Tx approach, where </w:t>
            </w:r>
          </w:p>
          <w:p w14:paraId="0AFCDE5A">
            <w:pPr>
              <w:pStyle w:val="54"/>
              <w:numPr>
                <w:ilvl w:val="2"/>
                <w:numId w:val="2"/>
              </w:numPr>
              <w:tabs>
                <w:tab w:val="left" w:pos="840"/>
                <w:tab w:val="left" w:pos="2320"/>
                <w:tab w:val="clear" w:pos="2160"/>
                <w:tab w:val="clear" w:pos="1619"/>
              </w:tabs>
              <w:ind w:left="840" w:leftChars="0" w:hanging="360" w:firstLineChars="0"/>
            </w:pPr>
            <w:r>
              <w:t>Tx side stops to retransmit an obsolete SDUs based on the discard indication/a number of retransmissions as for Tx initiated approach</w:t>
            </w:r>
          </w:p>
          <w:p w14:paraId="2F4F8EE6">
            <w:pPr>
              <w:pStyle w:val="54"/>
              <w:numPr>
                <w:ilvl w:val="2"/>
                <w:numId w:val="2"/>
              </w:numPr>
              <w:tabs>
                <w:tab w:val="left" w:pos="840"/>
                <w:tab w:val="left" w:pos="2320"/>
                <w:tab w:val="clear" w:pos="2160"/>
                <w:tab w:val="clear" w:pos="1619"/>
              </w:tabs>
              <w:ind w:left="840" w:leftChars="0" w:hanging="360" w:firstLineChars="0"/>
              <w:rPr>
                <w:b/>
              </w:rPr>
            </w:pPr>
            <w:r>
              <w:t>Rx side stops to receive an obsolete SDU based on local timer as for Rx initiated approach</w:t>
            </w:r>
          </w:p>
          <w:p w14:paraId="5E5C6A16">
            <w:pPr>
              <w:pStyle w:val="54"/>
              <w:tabs>
                <w:tab w:val="clear" w:pos="1619"/>
              </w:tabs>
              <w:ind w:left="420" w:leftChars="0" w:hanging="360" w:firstLineChars="0"/>
            </w:pPr>
            <w:r>
              <w:t>Any solution should ensure that windows at Tx side and Rx side are not out of sync. As a baseline, we assume Rx window advances before Tx window advances FFS if for Tx approach window sync needs to be achieved in another way, e.g. advancing Tx window first.</w:t>
            </w:r>
          </w:p>
          <w:p w14:paraId="08C8292B">
            <w:pPr>
              <w:pStyle w:val="54"/>
              <w:tabs>
                <w:tab w:val="clear" w:pos="1619"/>
              </w:tabs>
              <w:ind w:left="420" w:leftChars="0" w:hanging="360" w:firstLineChars="0"/>
            </w:pPr>
            <w:r>
              <w:t>In the RX-initiated approach for avoiding unnecessary retransmissions, RLC receiver abandons missing SDUs like already done by PDCP, i.e. based on a timer.</w:t>
            </w:r>
          </w:p>
          <w:p w14:paraId="3A82BBA8">
            <w:pPr>
              <w:pStyle w:val="26"/>
              <w:ind w:left="0" w:leftChars="0" w:firstLine="0" w:firstLineChars="0"/>
              <w:rPr>
                <w:b/>
              </w:rPr>
            </w:pPr>
          </w:p>
          <w:p w14:paraId="1CD248A0">
            <w:pPr>
              <w:pStyle w:val="54"/>
              <w:tabs>
                <w:tab w:val="clear" w:pos="1619"/>
              </w:tabs>
              <w:ind w:left="420" w:leftChars="0" w:hanging="360" w:firstLineChars="0"/>
            </w:pPr>
            <w:r>
              <w:t>To achieve timely retransmissions on RLC layer for XR traffic, RAN2 will consider the following options:</w:t>
            </w:r>
          </w:p>
          <w:p w14:paraId="0D0FEA9F">
            <w:pPr>
              <w:pStyle w:val="54"/>
              <w:numPr>
                <w:ilvl w:val="2"/>
                <w:numId w:val="2"/>
              </w:numPr>
              <w:tabs>
                <w:tab w:val="clear" w:pos="2160"/>
              </w:tabs>
              <w:ind w:left="840" w:leftChars="0" w:hanging="360" w:firstLineChars="0"/>
            </w:pPr>
            <w:r>
              <w:t>Autonomous retransmission (i.e. without status report) of PDUs based on some triggers (existing or new triggers can be considered)</w:t>
            </w:r>
          </w:p>
          <w:p w14:paraId="3ADD3A1B">
            <w:pPr>
              <w:pStyle w:val="54"/>
              <w:numPr>
                <w:ilvl w:val="2"/>
                <w:numId w:val="2"/>
              </w:numPr>
              <w:tabs>
                <w:tab w:val="clear" w:pos="2160"/>
              </w:tabs>
              <w:ind w:left="840" w:leftChars="0" w:hanging="360" w:firstLineChars="0"/>
            </w:pPr>
            <w:r>
              <w:t>Retransmission based on enhanced status report</w:t>
            </w:r>
          </w:p>
          <w:p w14:paraId="2649BA22">
            <w:pPr>
              <w:pStyle w:val="54"/>
              <w:numPr>
                <w:ilvl w:val="2"/>
                <w:numId w:val="2"/>
              </w:numPr>
              <w:tabs>
                <w:tab w:val="clear" w:pos="2160"/>
              </w:tabs>
              <w:ind w:left="840" w:leftChars="0" w:hanging="360" w:firstLineChars="0"/>
            </w:pPr>
            <w:r>
              <w:t xml:space="preserve">Retransmission based on enhanced polling </w:t>
            </w:r>
          </w:p>
          <w:p w14:paraId="1BF1E2E4">
            <w:pPr>
              <w:pStyle w:val="54"/>
              <w:numPr>
                <w:ilvl w:val="0"/>
                <w:numId w:val="0"/>
              </w:numPr>
              <w:tabs>
                <w:tab w:val="left" w:pos="1880"/>
                <w:tab w:val="clear" w:pos="1619"/>
              </w:tabs>
              <w:ind w:left="420" w:leftChars="0" w:firstLine="0" w:firstLineChars="0"/>
            </w:pPr>
            <w:r>
              <w:t>FFS whether any enhancements are needed or this can be solved with proper configuration and current mechanism</w:t>
            </w:r>
          </w:p>
          <w:p w14:paraId="617B8049">
            <w:pPr>
              <w:pStyle w:val="54"/>
              <w:tabs>
                <w:tab w:val="clear" w:pos="1619"/>
              </w:tabs>
              <w:ind w:left="420" w:leftChars="0" w:hanging="360" w:firstLineChars="0"/>
            </w:pPr>
            <w:r>
              <w:t xml:space="preserve">Impact </w:t>
            </w:r>
            <w:r>
              <w:rPr>
                <w:u w:val="single"/>
              </w:rPr>
              <w:t>on capacity should be considered</w:t>
            </w:r>
          </w:p>
          <w:p w14:paraId="04A7BC99">
            <w:pPr>
              <w:pStyle w:val="54"/>
              <w:tabs>
                <w:tab w:val="clear" w:pos="1619"/>
              </w:tabs>
              <w:ind w:left="420" w:leftChars="0" w:hanging="360" w:firstLineChars="0"/>
              <w:rPr>
                <w:rFonts w:ascii="Times New Roman" w:hAnsi="Times New Roman" w:cs="Times New Roman"/>
              </w:rPr>
            </w:pPr>
            <w:r>
              <w:t>RAN2 focuses on the enhancements for UL traffic</w:t>
            </w:r>
          </w:p>
        </w:tc>
      </w:tr>
    </w:tbl>
    <w:p w14:paraId="0A04C973">
      <w:pPr>
        <w:spacing w:before="120" w:beforeLines="50" w:after="120" w:afterLines="50" w:line="360" w:lineRule="auto"/>
        <w:rPr>
          <w:rFonts w:hint="eastAsia"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w:t>
      </w:r>
      <w:r>
        <w:rPr>
          <w:rFonts w:hint="eastAsia" w:ascii="Times New Roman" w:hAnsi="Times New Roman" w:cs="Times New Roman"/>
        </w:rPr>
        <w:t xml:space="preserve">n we will </w:t>
      </w:r>
      <w:r>
        <w:rPr>
          <w:rFonts w:hint="eastAsia" w:ascii="Times New Roman" w:hAnsi="Times New Roman" w:cs="Times New Roman"/>
          <w:lang w:val="en-US" w:eastAsia="zh-CN"/>
        </w:rPr>
        <w:t xml:space="preserve">further </w:t>
      </w:r>
      <w:r>
        <w:rPr>
          <w:rFonts w:hint="eastAsia" w:ascii="Times New Roman" w:hAnsi="Times New Roman" w:cs="Times New Roman"/>
        </w:rPr>
        <w:t>discuss</w:t>
      </w:r>
      <w:r>
        <w:rPr>
          <w:rFonts w:hint="eastAsia" w:ascii="Times New Roman" w:hAnsi="Times New Roman" w:cs="Times New Roman"/>
          <w:lang w:val="en-US" w:eastAsia="zh-CN"/>
        </w:rPr>
        <w:t xml:space="preserve"> </w:t>
      </w:r>
      <w:r>
        <w:rPr>
          <w:rFonts w:hint="eastAsia" w:ascii="Times New Roman" w:hAnsi="Times New Roman" w:cs="Times New Roman"/>
        </w:rPr>
        <w:t xml:space="preserve">the </w:t>
      </w:r>
      <w:r>
        <w:rPr>
          <w:rFonts w:hint="eastAsia" w:ascii="Times New Roman" w:hAnsi="Times New Roman" w:cs="Times New Roman"/>
          <w:lang w:val="en-US" w:eastAsia="zh-CN"/>
        </w:rPr>
        <w:t>detail</w:t>
      </w:r>
      <w:r>
        <w:rPr>
          <w:rFonts w:hint="eastAsia" w:ascii="Times New Roman" w:hAnsi="Times New Roman" w:cs="Times New Roman"/>
        </w:rPr>
        <w:t xml:space="preserve">s </w:t>
      </w:r>
      <w:r>
        <w:rPr>
          <w:rFonts w:hint="eastAsia" w:ascii="Times New Roman" w:hAnsi="Times New Roman" w:cs="Times New Roman"/>
          <w:lang w:val="en-US" w:eastAsia="zh-CN"/>
        </w:rPr>
        <w:t>of the approaches</w:t>
      </w:r>
      <w:r>
        <w:rPr>
          <w:rFonts w:hint="eastAsia" w:ascii="Times New Roman" w:hAnsi="Times New Roman" w:cs="Times New Roman"/>
        </w:rPr>
        <w:t xml:space="preserve"> to avoid </w:t>
      </w:r>
      <w:r>
        <w:rPr>
          <w:rFonts w:hint="eastAsia" w:ascii="Times New Roman" w:hAnsi="Times New Roman" w:cs="Times New Roman"/>
          <w:lang w:val="en-US" w:eastAsia="zh-CN"/>
        </w:rPr>
        <w:t xml:space="preserve">the </w:t>
      </w:r>
      <w:r>
        <w:rPr>
          <w:rFonts w:hint="eastAsia" w:ascii="Times New Roman" w:hAnsi="Times New Roman" w:cs="Times New Roman"/>
        </w:rPr>
        <w:t xml:space="preserve">unnecessary retransmission </w:t>
      </w:r>
      <w:r>
        <w:rPr>
          <w:rFonts w:hint="eastAsia" w:ascii="Times New Roman" w:hAnsi="Times New Roman" w:cs="Times New Roman"/>
          <w:lang w:val="en-US" w:eastAsia="zh-CN"/>
        </w:rPr>
        <w:t>and to</w:t>
      </w:r>
      <w:r>
        <w:rPr>
          <w:rFonts w:hint="eastAsia" w:ascii="Times New Roman" w:hAnsi="Times New Roman" w:cs="Times New Roman"/>
        </w:rPr>
        <w:t xml:space="preserve"> </w:t>
      </w:r>
      <w:r>
        <w:rPr>
          <w:rFonts w:hint="eastAsia" w:ascii="Times New Roman" w:hAnsi="Times New Roman" w:cs="Times New Roman"/>
          <w:lang w:val="en-US" w:eastAsia="zh-CN"/>
        </w:rPr>
        <w:t>timely</w:t>
      </w:r>
      <w:r>
        <w:rPr>
          <w:rFonts w:hint="eastAsia" w:ascii="Times New Roman" w:hAnsi="Times New Roman" w:cs="Times New Roman"/>
        </w:rPr>
        <w:t xml:space="preserve"> </w:t>
      </w:r>
      <w:r>
        <w:rPr>
          <w:rFonts w:hint="eastAsia" w:ascii="Times New Roman" w:hAnsi="Times New Roman" w:cs="Times New Roman"/>
          <w:lang w:val="en-US" w:eastAsia="zh-CN"/>
        </w:rPr>
        <w:t>re</w:t>
      </w:r>
      <w:r>
        <w:rPr>
          <w:rFonts w:hint="eastAsia" w:ascii="Times New Roman" w:hAnsi="Times New Roman" w:cs="Times New Roman"/>
        </w:rPr>
        <w:t>transm</w:t>
      </w:r>
      <w:r>
        <w:rPr>
          <w:rFonts w:hint="eastAsia" w:ascii="Times New Roman" w:hAnsi="Times New Roman" w:cs="Times New Roman"/>
          <w:lang w:val="en-US" w:eastAsia="zh-CN"/>
        </w:rPr>
        <w:t>it</w:t>
      </w:r>
      <w:r>
        <w:rPr>
          <w:rFonts w:hint="eastAsia" w:ascii="Times New Roman" w:hAnsi="Times New Roman" w:cs="Times New Roman"/>
        </w:rPr>
        <w:t xml:space="preserve"> the PDUs with </w:t>
      </w:r>
      <w:r>
        <w:rPr>
          <w:rFonts w:hint="eastAsia" w:ascii="Times New Roman" w:hAnsi="Times New Roman" w:cs="Times New Roman"/>
          <w:lang w:val="en-US" w:eastAsia="zh-CN"/>
        </w:rPr>
        <w:t>small</w:t>
      </w:r>
      <w:r>
        <w:rPr>
          <w:rFonts w:hint="eastAsia" w:ascii="Times New Roman" w:hAnsi="Times New Roman" w:cs="Times New Roman"/>
        </w:rPr>
        <w:t xml:space="preserve"> delay budget.</w:t>
      </w:r>
    </w:p>
    <w:bookmarkEnd w:id="0"/>
    <w:p w14:paraId="4E3EA5F4">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14:paraId="5F28CA57">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Unnecessary retransmissions</w:t>
      </w:r>
    </w:p>
    <w:p w14:paraId="3188EDFD">
      <w:pPr>
        <w:spacing w:before="120" w:beforeLines="50" w:after="120" w:afterLines="50" w:line="360" w:lineRule="auto"/>
        <w:rPr>
          <w:rFonts w:hint="default" w:ascii="Times New Roman" w:hAnsi="Times New Roman"/>
          <w:lang w:val="en-US" w:eastAsia="zh-CN"/>
        </w:rPr>
      </w:pPr>
      <w:r>
        <w:rPr>
          <w:rFonts w:hint="eastAsia" w:ascii="Times New Roman" w:hAnsi="Times New Roman"/>
          <w:lang w:val="en-US" w:eastAsia="zh-CN"/>
        </w:rPr>
        <w:t xml:space="preserve">According to the agreement, the TX initiated approach, the RX initiated approach and the combined RX and TX approach are further discussed and compared in detail in the following table. </w:t>
      </w:r>
    </w:p>
    <w:tbl>
      <w:tblPr>
        <w:tblStyle w:val="21"/>
        <w:tblW w:w="0" w:type="auto"/>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9"/>
        <w:gridCol w:w="2631"/>
        <w:gridCol w:w="2485"/>
        <w:gridCol w:w="2485"/>
      </w:tblGrid>
      <w:tr w14:paraId="04CE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26D365C6">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Additional impact on standard compared to the legacy approach</w:t>
            </w:r>
          </w:p>
        </w:tc>
        <w:tc>
          <w:tcPr>
            <w:tcW w:w="2631" w:type="dxa"/>
          </w:tcPr>
          <w:p w14:paraId="11D15C15">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Tx initiated approach</w:t>
            </w:r>
          </w:p>
        </w:tc>
        <w:tc>
          <w:tcPr>
            <w:tcW w:w="2485" w:type="dxa"/>
          </w:tcPr>
          <w:p w14:paraId="3D3961A7">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Rx initiated approach</w:t>
            </w:r>
          </w:p>
        </w:tc>
        <w:tc>
          <w:tcPr>
            <w:tcW w:w="2485" w:type="dxa"/>
            <w:shd w:val="clear" w:color="auto" w:fill="E2EFDA" w:themeFill="accent6" w:themeFillTint="32"/>
          </w:tcPr>
          <w:p w14:paraId="75087CA4">
            <w:pPr>
              <w:spacing w:before="120" w:beforeLines="50" w:after="120" w:afterLines="50" w:line="240" w:lineRule="auto"/>
              <w:rPr>
                <w:rFonts w:hint="eastAsia" w:ascii="Times New Roman" w:hAnsi="Times New Roman"/>
                <w:vertAlign w:val="baseline"/>
                <w:lang w:val="en-US" w:eastAsia="zh-CN"/>
              </w:rPr>
            </w:pPr>
            <w:r>
              <w:rPr>
                <w:rFonts w:hint="eastAsia" w:ascii="Times New Roman" w:hAnsi="Times New Roman"/>
                <w:vertAlign w:val="baseline"/>
                <w:lang w:val="en-US" w:eastAsia="zh-CN"/>
              </w:rPr>
              <w:t>combined Rx and Tx approach</w:t>
            </w:r>
          </w:p>
        </w:tc>
      </w:tr>
      <w:tr w14:paraId="67DF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03F06344">
            <w:pPr>
              <w:spacing w:before="120" w:beforeLines="50" w:after="120" w:afterLines="50" w:line="240" w:lineRule="auto"/>
              <w:ind w:left="210" w:hanging="210" w:hangingChars="100"/>
              <w:rPr>
                <w:rFonts w:hint="default" w:ascii="Times New Roman" w:hAnsi="Times New Roman"/>
                <w:vertAlign w:val="baseline"/>
                <w:lang w:val="en-US" w:eastAsia="zh-CN"/>
              </w:rPr>
            </w:pPr>
            <w:r>
              <w:rPr>
                <w:rFonts w:hint="eastAsia" w:ascii="Times New Roman" w:hAnsi="Times New Roman"/>
                <w:vertAlign w:val="baseline"/>
                <w:lang w:val="en-US" w:eastAsia="zh-CN"/>
              </w:rPr>
              <w:t>Additional Tx operation</w:t>
            </w:r>
          </w:p>
        </w:tc>
        <w:tc>
          <w:tcPr>
            <w:tcW w:w="2631" w:type="dxa"/>
          </w:tcPr>
          <w:p w14:paraId="6D4F1E31">
            <w:pPr>
              <w:numPr>
                <w:ilvl w:val="0"/>
                <w:numId w:val="5"/>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Identify and discard the obsolete PDUs or segments</w:t>
            </w:r>
          </w:p>
          <w:p w14:paraId="035FAD64">
            <w:pPr>
              <w:numPr>
                <w:ilvl w:val="0"/>
                <w:numId w:val="5"/>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default" w:ascii="Times New Roman" w:hAnsi="Times New Roman"/>
                <w:vertAlign w:val="baseline"/>
                <w:lang w:val="en-US" w:eastAsia="zh-CN"/>
              </w:rPr>
              <w:t xml:space="preserve">notifies the </w:t>
            </w:r>
            <w:r>
              <w:rPr>
                <w:rFonts w:hint="eastAsia" w:ascii="Times New Roman" w:hAnsi="Times New Roman"/>
                <w:vertAlign w:val="baseline"/>
                <w:lang w:val="en-US" w:eastAsia="zh-CN"/>
              </w:rPr>
              <w:t>Rx</w:t>
            </w:r>
            <w:r>
              <w:rPr>
                <w:rFonts w:hint="default" w:ascii="Times New Roman" w:hAnsi="Times New Roman"/>
                <w:vertAlign w:val="baseline"/>
                <w:lang w:val="en-US" w:eastAsia="zh-CN"/>
              </w:rPr>
              <w:t xml:space="preserve"> side</w:t>
            </w:r>
            <w:r>
              <w:rPr>
                <w:rFonts w:hint="eastAsia" w:ascii="Times New Roman" w:hAnsi="Times New Roman"/>
                <w:vertAlign w:val="baseline"/>
                <w:lang w:val="en-US" w:eastAsia="zh-CN"/>
              </w:rPr>
              <w:t xml:space="preserve"> about the SN gap</w:t>
            </w:r>
          </w:p>
        </w:tc>
        <w:tc>
          <w:tcPr>
            <w:tcW w:w="2485" w:type="dxa"/>
          </w:tcPr>
          <w:p w14:paraId="478A8A89">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No</w:t>
            </w:r>
          </w:p>
        </w:tc>
        <w:tc>
          <w:tcPr>
            <w:tcW w:w="2485" w:type="dxa"/>
            <w:shd w:val="clear" w:color="auto" w:fill="E2EFDA" w:themeFill="accent6" w:themeFillTint="32"/>
          </w:tcPr>
          <w:p w14:paraId="2B73DCED">
            <w:pPr>
              <w:numPr>
                <w:ilvl w:val="0"/>
                <w:numId w:val="5"/>
              </w:numPr>
              <w:spacing w:before="120" w:beforeLines="50" w:after="120" w:afterLines="50" w:line="240" w:lineRule="auto"/>
              <w:ind w:left="420" w:leftChars="0" w:hanging="420" w:firstLineChars="0"/>
              <w:rPr>
                <w:rFonts w:hint="eastAsia" w:ascii="Times New Roman" w:hAnsi="Times New Roman"/>
                <w:vertAlign w:val="baseline"/>
                <w:lang w:val="en-US" w:eastAsia="zh-CN"/>
              </w:rPr>
            </w:pPr>
            <w:r>
              <w:rPr>
                <w:rFonts w:hint="eastAsia" w:ascii="Times New Roman" w:hAnsi="Times New Roman"/>
                <w:vertAlign w:val="baseline"/>
                <w:lang w:val="en-US" w:eastAsia="zh-CN"/>
              </w:rPr>
              <w:t>Identify and discard the obsolete PDUs or segments</w:t>
            </w:r>
          </w:p>
        </w:tc>
      </w:tr>
      <w:tr w14:paraId="252F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08D76AAB">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Additional Rx operation</w:t>
            </w:r>
          </w:p>
        </w:tc>
        <w:tc>
          <w:tcPr>
            <w:tcW w:w="2631" w:type="dxa"/>
          </w:tcPr>
          <w:p w14:paraId="22C0FD20">
            <w:pPr>
              <w:spacing w:before="120" w:beforeLines="50" w:after="120" w:afterLines="50" w:line="240" w:lineRule="auto"/>
              <w:rPr>
                <w:rFonts w:hint="default" w:ascii="Times New Roman" w:hAnsi="Times New Roman"/>
                <w:vertAlign w:val="baseline"/>
                <w:lang w:val="en-US" w:eastAsia="zh-CN"/>
              </w:rPr>
            </w:pPr>
            <w:r>
              <w:rPr>
                <w:rFonts w:hint="default" w:ascii="Times New Roman" w:hAnsi="Times New Roman"/>
                <w:vertAlign w:val="baseline"/>
                <w:lang w:val="en-US" w:eastAsia="zh-CN"/>
              </w:rPr>
              <w:t xml:space="preserve">updates state variables according to the </w:t>
            </w:r>
            <w:r>
              <w:rPr>
                <w:rFonts w:hint="eastAsia" w:ascii="Times New Roman" w:hAnsi="Times New Roman"/>
                <w:vertAlign w:val="baseline"/>
                <w:lang w:val="en-US" w:eastAsia="zh-CN"/>
              </w:rPr>
              <w:t>SN gap</w:t>
            </w:r>
            <w:r>
              <w:rPr>
                <w:rFonts w:hint="default" w:ascii="Times New Roman" w:hAnsi="Times New Roman"/>
                <w:vertAlign w:val="baseline"/>
                <w:lang w:val="en-US" w:eastAsia="zh-CN"/>
              </w:rPr>
              <w:t xml:space="preserve"> from Tx side</w:t>
            </w:r>
          </w:p>
        </w:tc>
        <w:tc>
          <w:tcPr>
            <w:tcW w:w="2485" w:type="dxa"/>
          </w:tcPr>
          <w:p w14:paraId="0D7AC5F7">
            <w:pPr>
              <w:numPr>
                <w:ilvl w:val="0"/>
                <w:numId w:val="5"/>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Identify the obsolete PDUs or segments and mark them </w:t>
            </w:r>
          </w:p>
          <w:p w14:paraId="5C292F3A">
            <w:pPr>
              <w:numPr>
                <w:ilvl w:val="0"/>
                <w:numId w:val="5"/>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Send a status report and </w:t>
            </w:r>
            <w:r>
              <w:rPr>
                <w:rFonts w:hint="default" w:ascii="Times New Roman" w:hAnsi="Times New Roman"/>
                <w:vertAlign w:val="baseline"/>
                <w:lang w:val="en-US" w:eastAsia="zh-CN"/>
              </w:rPr>
              <w:t>updates state variables</w:t>
            </w:r>
            <w:r>
              <w:rPr>
                <w:rFonts w:hint="eastAsia" w:ascii="Times New Roman" w:hAnsi="Times New Roman"/>
                <w:vertAlign w:val="baseline"/>
                <w:lang w:val="en-US" w:eastAsia="zh-CN"/>
              </w:rPr>
              <w:t xml:space="preserve"> as legacy approach  </w:t>
            </w:r>
          </w:p>
          <w:p w14:paraId="7D99EA6B">
            <w:pPr>
              <w:numPr>
                <w:ilvl w:val="0"/>
                <w:numId w:val="5"/>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Discard the received PDUs or segments or delivery them to higher layer</w:t>
            </w:r>
          </w:p>
        </w:tc>
        <w:tc>
          <w:tcPr>
            <w:tcW w:w="2485" w:type="dxa"/>
            <w:shd w:val="clear" w:color="auto" w:fill="E2EFDA" w:themeFill="accent6" w:themeFillTint="32"/>
          </w:tcPr>
          <w:p w14:paraId="7435B701">
            <w:pPr>
              <w:numPr>
                <w:ilvl w:val="0"/>
                <w:numId w:val="5"/>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Identify the obsolete PDUs or segments and mark them </w:t>
            </w:r>
          </w:p>
          <w:p w14:paraId="457E1D07">
            <w:pPr>
              <w:numPr>
                <w:ilvl w:val="0"/>
                <w:numId w:val="5"/>
              </w:numPr>
              <w:spacing w:before="120" w:beforeLines="50" w:after="120" w:afterLines="50" w:line="240" w:lineRule="auto"/>
              <w:ind w:left="420" w:leftChars="0" w:hanging="420" w:firstLineChars="0"/>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Send a status report and </w:t>
            </w:r>
            <w:r>
              <w:rPr>
                <w:rFonts w:hint="default" w:ascii="Times New Roman" w:hAnsi="Times New Roman"/>
                <w:vertAlign w:val="baseline"/>
                <w:lang w:val="en-US" w:eastAsia="zh-CN"/>
              </w:rPr>
              <w:t>updates state variables</w:t>
            </w:r>
            <w:r>
              <w:rPr>
                <w:rFonts w:hint="eastAsia" w:ascii="Times New Roman" w:hAnsi="Times New Roman"/>
                <w:vertAlign w:val="baseline"/>
                <w:lang w:val="en-US" w:eastAsia="zh-CN"/>
              </w:rPr>
              <w:t xml:space="preserve"> as legacy approach  </w:t>
            </w:r>
          </w:p>
          <w:p w14:paraId="7337AB2F">
            <w:pPr>
              <w:numPr>
                <w:ilvl w:val="0"/>
                <w:numId w:val="5"/>
              </w:numPr>
              <w:spacing w:before="120" w:beforeLines="50" w:after="120" w:afterLines="50" w:line="240" w:lineRule="auto"/>
              <w:ind w:left="420" w:leftChars="0" w:hanging="420" w:firstLineChars="0"/>
              <w:rPr>
                <w:rFonts w:hint="eastAsia" w:ascii="Times New Roman" w:hAnsi="Times New Roman"/>
                <w:vertAlign w:val="baseline"/>
                <w:lang w:val="en-US" w:eastAsia="zh-CN"/>
              </w:rPr>
            </w:pPr>
            <w:r>
              <w:rPr>
                <w:rFonts w:hint="eastAsia" w:ascii="Times New Roman" w:hAnsi="Times New Roman"/>
                <w:vertAlign w:val="baseline"/>
                <w:lang w:val="en-US" w:eastAsia="zh-CN"/>
              </w:rPr>
              <w:t>Discard the received PDUs or segments or delivery them to higher layer</w:t>
            </w:r>
          </w:p>
        </w:tc>
      </w:tr>
      <w:tr w14:paraId="5527A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695A71CD">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How to identify the obsolete PDUs or segments</w:t>
            </w:r>
          </w:p>
        </w:tc>
        <w:tc>
          <w:tcPr>
            <w:tcW w:w="2631" w:type="dxa"/>
          </w:tcPr>
          <w:p w14:paraId="058A1AE6">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Identify obsolete PDUs or segments based on a configured timer expiry value and the remaining time</w:t>
            </w:r>
          </w:p>
        </w:tc>
        <w:tc>
          <w:tcPr>
            <w:tcW w:w="2485" w:type="dxa"/>
          </w:tcPr>
          <w:p w14:paraId="4FAC5875">
            <w:pPr>
              <w:spacing w:before="120" w:beforeLines="50" w:after="120" w:afterLines="50" w:line="240" w:lineRule="auto"/>
              <w:rPr>
                <w:rFonts w:hint="eastAsia" w:ascii="Times New Roman" w:hAnsi="Times New Roman"/>
                <w:vertAlign w:val="baseline"/>
                <w:lang w:val="en-US" w:eastAsia="zh-CN"/>
              </w:rPr>
            </w:pPr>
            <w:r>
              <w:rPr>
                <w:rFonts w:hint="eastAsia" w:ascii="Times New Roman" w:hAnsi="Times New Roman"/>
                <w:vertAlign w:val="baseline"/>
                <w:lang w:val="en-US" w:eastAsia="zh-CN"/>
              </w:rPr>
              <w:t xml:space="preserve">FFS. </w:t>
            </w:r>
          </w:p>
          <w:p w14:paraId="34A24E51">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One potential solution is to identify the obsolete PDUs or segments based on an additional timer and a configured timer expiry value</w:t>
            </w:r>
          </w:p>
        </w:tc>
        <w:tc>
          <w:tcPr>
            <w:tcW w:w="2485" w:type="dxa"/>
            <w:shd w:val="clear" w:color="auto" w:fill="E2EFDA" w:themeFill="accent6" w:themeFillTint="32"/>
          </w:tcPr>
          <w:p w14:paraId="03E68781">
            <w:pPr>
              <w:spacing w:before="120" w:beforeLines="50" w:after="120" w:afterLines="50" w:line="240" w:lineRule="auto"/>
              <w:rPr>
                <w:rFonts w:hint="eastAsia" w:ascii="Times New Roman" w:hAnsi="Times New Roman"/>
                <w:vertAlign w:val="baseline"/>
                <w:lang w:val="en-US" w:eastAsia="zh-CN"/>
              </w:rPr>
            </w:pPr>
            <w:r>
              <w:rPr>
                <w:rFonts w:hint="eastAsia" w:ascii="Times New Roman" w:hAnsi="Times New Roman"/>
                <w:vertAlign w:val="baseline"/>
                <w:lang w:val="en-US" w:eastAsia="zh-CN"/>
              </w:rPr>
              <w:t xml:space="preserve">FFS. </w:t>
            </w:r>
          </w:p>
          <w:p w14:paraId="6A171156">
            <w:pPr>
              <w:spacing w:before="120" w:beforeLines="50" w:after="120" w:afterLines="50" w:line="240" w:lineRule="auto"/>
              <w:rPr>
                <w:rFonts w:hint="eastAsia" w:ascii="Times New Roman" w:hAnsi="Times New Roman"/>
                <w:vertAlign w:val="baseline"/>
                <w:lang w:val="en-US" w:eastAsia="zh-CN"/>
              </w:rPr>
            </w:pPr>
            <w:r>
              <w:rPr>
                <w:rFonts w:hint="eastAsia" w:ascii="Times New Roman" w:hAnsi="Times New Roman"/>
                <w:vertAlign w:val="baseline"/>
                <w:lang w:val="en-US" w:eastAsia="zh-CN"/>
              </w:rPr>
              <w:t>One potential solution is to identify the obsolete PDUs or segments based on an additional timer and a configured timer expiry value</w:t>
            </w:r>
          </w:p>
        </w:tc>
      </w:tr>
      <w:tr w14:paraId="1674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7A9941A5">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Is there additional delay</w:t>
            </w:r>
          </w:p>
        </w:tc>
        <w:tc>
          <w:tcPr>
            <w:tcW w:w="2631" w:type="dxa"/>
          </w:tcPr>
          <w:p w14:paraId="64E35C30">
            <w:pPr>
              <w:numPr>
                <w:ilvl w:val="0"/>
                <w:numId w:val="0"/>
              </w:numPr>
              <w:spacing w:before="120" w:beforeLines="50" w:after="120" w:afterLines="50" w:line="240" w:lineRule="auto"/>
              <w:ind w:leftChars="0"/>
              <w:rPr>
                <w:rFonts w:hint="eastAsia" w:ascii="Times New Roman" w:hAnsi="Times New Roman"/>
                <w:vertAlign w:val="baseline"/>
                <w:lang w:val="en-US" w:eastAsia="zh-CN"/>
              </w:rPr>
            </w:pPr>
            <w:r>
              <w:rPr>
                <w:rFonts w:hint="eastAsia" w:ascii="Times New Roman" w:hAnsi="Times New Roman"/>
                <w:vertAlign w:val="baseline"/>
                <w:lang w:val="en-US" w:eastAsia="zh-CN"/>
              </w:rPr>
              <w:t xml:space="preserve">Yes. </w:t>
            </w:r>
          </w:p>
          <w:p w14:paraId="65A75971">
            <w:pPr>
              <w:numPr>
                <w:ilvl w:val="0"/>
                <w:numId w:val="0"/>
              </w:numPr>
              <w:spacing w:before="120" w:beforeLines="50" w:after="120" w:afterLines="50" w:line="240" w:lineRule="auto"/>
              <w:ind w:leftChars="0"/>
              <w:rPr>
                <w:rFonts w:hint="default" w:ascii="Times New Roman" w:hAnsi="Times New Roman"/>
                <w:vertAlign w:val="baseline"/>
                <w:lang w:val="en-US" w:eastAsia="zh-CN"/>
              </w:rPr>
            </w:pPr>
            <w:r>
              <w:rPr>
                <w:rFonts w:hint="eastAsia" w:ascii="Times New Roman" w:hAnsi="Times New Roman"/>
                <w:vertAlign w:val="baseline"/>
                <w:lang w:val="en-US" w:eastAsia="zh-CN"/>
              </w:rPr>
              <w:t>the transmission of the control PDU for SN gap could introduce additional delay</w:t>
            </w:r>
          </w:p>
        </w:tc>
        <w:tc>
          <w:tcPr>
            <w:tcW w:w="2485" w:type="dxa"/>
          </w:tcPr>
          <w:p w14:paraId="410FEDF6">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No </w:t>
            </w:r>
          </w:p>
        </w:tc>
        <w:tc>
          <w:tcPr>
            <w:tcW w:w="2485" w:type="dxa"/>
            <w:shd w:val="clear" w:color="auto" w:fill="E2EFDA" w:themeFill="accent6" w:themeFillTint="32"/>
          </w:tcPr>
          <w:p w14:paraId="58E117A8">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No</w:t>
            </w:r>
          </w:p>
        </w:tc>
      </w:tr>
      <w:tr w14:paraId="33CE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shd w:val="clear" w:color="auto" w:fill="E2EFDA" w:themeFill="accent6" w:themeFillTint="32"/>
          </w:tcPr>
          <w:p w14:paraId="60ADC154">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Additional sync approach</w:t>
            </w:r>
          </w:p>
        </w:tc>
        <w:tc>
          <w:tcPr>
            <w:tcW w:w="2631" w:type="dxa"/>
            <w:shd w:val="clear" w:color="auto" w:fill="E2EFDA" w:themeFill="accent6" w:themeFillTint="32"/>
          </w:tcPr>
          <w:p w14:paraId="10F63A01">
            <w:pPr>
              <w:numPr>
                <w:ilvl w:val="0"/>
                <w:numId w:val="0"/>
              </w:numPr>
              <w:spacing w:before="120" w:beforeLines="50" w:after="120" w:afterLines="50" w:line="240" w:lineRule="auto"/>
              <w:ind w:leftChars="0"/>
              <w:rPr>
                <w:rFonts w:hint="default" w:ascii="Times New Roman" w:hAnsi="Times New Roman"/>
                <w:vertAlign w:val="baseline"/>
                <w:lang w:val="en-US" w:eastAsia="zh-CN"/>
              </w:rPr>
            </w:pPr>
            <w:r>
              <w:rPr>
                <w:rFonts w:hint="eastAsia" w:ascii="Times New Roman" w:hAnsi="Times New Roman"/>
                <w:vertAlign w:val="baseline"/>
                <w:lang w:val="en-US" w:eastAsia="zh-CN"/>
              </w:rPr>
              <w:t>The lost SN gap notification could cause window out-of-sync and additional sync approach is needed.</w:t>
            </w:r>
          </w:p>
        </w:tc>
        <w:tc>
          <w:tcPr>
            <w:tcW w:w="2485" w:type="dxa"/>
            <w:shd w:val="clear" w:color="auto" w:fill="E2EFDA" w:themeFill="accent6" w:themeFillTint="32"/>
          </w:tcPr>
          <w:p w14:paraId="310D5CF7">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No</w:t>
            </w:r>
          </w:p>
        </w:tc>
        <w:tc>
          <w:tcPr>
            <w:tcW w:w="2485" w:type="dxa"/>
            <w:shd w:val="clear" w:color="auto" w:fill="E2EFDA" w:themeFill="accent6" w:themeFillTint="32"/>
          </w:tcPr>
          <w:p w14:paraId="500261B8">
            <w:pPr>
              <w:spacing w:before="120" w:beforeLines="50" w:after="120" w:afterLines="50" w:line="240" w:lineRule="auto"/>
              <w:rPr>
                <w:rFonts w:hint="default" w:ascii="Times New Roman" w:hAnsi="Times New Roman"/>
                <w:vertAlign w:val="baseline"/>
                <w:lang w:val="en-US" w:eastAsia="zh-CN"/>
              </w:rPr>
            </w:pPr>
            <w:r>
              <w:rPr>
                <w:rFonts w:hint="eastAsia" w:ascii="Times New Roman" w:hAnsi="Times New Roman"/>
                <w:vertAlign w:val="baseline"/>
                <w:lang w:val="en-US" w:eastAsia="zh-CN"/>
              </w:rPr>
              <w:t>The window advance at Tx site autonomously could cause window out-of-sync and additional sync approach is needed.</w:t>
            </w:r>
          </w:p>
        </w:tc>
      </w:tr>
    </w:tbl>
    <w:p w14:paraId="36773AB1">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textAlignment w:val="auto"/>
        <w:rPr>
          <w:rFonts w:hint="eastAsia" w:ascii="Times New Roman" w:hAnsi="Times New Roman"/>
          <w:vertAlign w:val="baseline"/>
          <w:lang w:val="en-US" w:eastAsia="zh-CN"/>
        </w:rPr>
      </w:pPr>
      <w:r>
        <w:rPr>
          <w:rFonts w:hint="eastAsia" w:ascii="Times New Roman" w:hAnsi="Times New Roman"/>
          <w:lang w:val="en-US" w:eastAsia="zh-CN"/>
        </w:rPr>
        <w:t xml:space="preserve">According to the comparison, it is obvious that the </w:t>
      </w:r>
      <w:r>
        <w:rPr>
          <w:rFonts w:hint="eastAsia" w:ascii="Times New Roman" w:hAnsi="Times New Roman"/>
          <w:vertAlign w:val="baseline"/>
          <w:lang w:val="en-US" w:eastAsia="zh-CN"/>
        </w:rPr>
        <w:t xml:space="preserve">Rx initiated approach is simpler and less impacts on the current specification, especially for the potential out-of-sync window issue. </w:t>
      </w:r>
    </w:p>
    <w:p w14:paraId="0158DDBB">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360" w:lineRule="auto"/>
        <w:ind w:left="840" w:leftChars="0" w:hanging="420" w:firstLineChars="0"/>
        <w:textAlignment w:val="auto"/>
        <w:rPr>
          <w:rFonts w:hint="eastAsia" w:ascii="Times New Roman" w:hAnsi="Times New Roman"/>
          <w:vertAlign w:val="baseline"/>
          <w:lang w:val="en-US" w:eastAsia="zh-CN"/>
        </w:rPr>
      </w:pPr>
      <w:r>
        <w:rPr>
          <w:rFonts w:hint="eastAsia" w:ascii="Times New Roman" w:hAnsi="Times New Roman"/>
          <w:vertAlign w:val="baseline"/>
          <w:lang w:val="en-US" w:eastAsia="zh-CN"/>
        </w:rPr>
        <w:t>out-of-sync window issue for the Tx initiated approach</w:t>
      </w:r>
    </w:p>
    <w:p w14:paraId="26D79F3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60" w:lineRule="auto"/>
        <w:ind w:left="420" w:leftChars="0"/>
        <w:textAlignment w:val="auto"/>
        <w:rPr>
          <w:rFonts w:hint="default" w:ascii="Times New Roman" w:hAnsi="Times New Roman"/>
          <w:vertAlign w:val="baseline"/>
          <w:lang w:val="en-US" w:eastAsia="zh-CN"/>
        </w:rPr>
      </w:pPr>
      <w:r>
        <w:rPr>
          <w:rFonts w:hint="eastAsia" w:ascii="Times New Roman" w:hAnsi="Times New Roman"/>
          <w:vertAlign w:val="baseline"/>
          <w:lang w:val="en-US" w:eastAsia="zh-CN"/>
        </w:rPr>
        <w:t xml:space="preserve">As illustrated in Figure 1, if the discard indicator for PDUs with SN 1, 2, 3, 4, and 5 is lost and the transmitting window advances after sending the discard indicator, an out-of-sync window issue may occur. </w:t>
      </w:r>
    </w:p>
    <w:p w14:paraId="6A799A2E">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jc w:val="center"/>
        <w:textAlignment w:val="auto"/>
      </w:pPr>
      <w:r>
        <w:object>
          <v:shape id="_x0000_i1025" o:spt="75" type="#_x0000_t75" style="height:211.8pt;width:275.4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1B4ED74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60" w:lineRule="auto"/>
        <w:ind w:left="420" w:leftChars="0"/>
        <w:jc w:val="center"/>
        <w:textAlignment w:val="auto"/>
        <w:rPr>
          <w:rFonts w:hint="default" w:ascii="Times New Roman" w:hAnsi="Times New Roman"/>
          <w:vertAlign w:val="baseline"/>
          <w:lang w:val="en-US" w:eastAsia="zh-CN"/>
        </w:rPr>
      </w:pPr>
      <w:r>
        <w:rPr>
          <w:rFonts w:hint="eastAsia" w:ascii="Times New Roman" w:hAnsi="Times New Roman"/>
          <w:vertAlign w:val="baseline"/>
          <w:lang w:val="en-US" w:eastAsia="zh-CN"/>
        </w:rPr>
        <w:t>Figure 1</w:t>
      </w:r>
    </w:p>
    <w:p w14:paraId="0E0AB5B8">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360" w:lineRule="auto"/>
        <w:ind w:left="840" w:leftChars="0" w:hanging="420" w:firstLineChars="0"/>
        <w:textAlignment w:val="auto"/>
      </w:pPr>
      <w:r>
        <w:rPr>
          <w:rFonts w:hint="eastAsia" w:ascii="Times New Roman" w:hAnsi="Times New Roman"/>
          <w:vertAlign w:val="baseline"/>
          <w:lang w:val="en-US" w:eastAsia="zh-CN"/>
        </w:rPr>
        <w:t>out-of-sync window issue for the combined Rx and Tx approach</w:t>
      </w:r>
    </w:p>
    <w:p w14:paraId="5280544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60" w:lineRule="auto"/>
        <w:ind w:left="420" w:leftChars="0"/>
        <w:textAlignment w:val="auto"/>
        <w:rPr>
          <w:rFonts w:hint="eastAsia" w:ascii="Times New Roman" w:hAnsi="Times New Roman"/>
          <w:vertAlign w:val="baseline"/>
          <w:lang w:val="en-US" w:eastAsia="zh-CN"/>
        </w:rPr>
      </w:pPr>
      <w:r>
        <w:rPr>
          <w:rFonts w:hint="eastAsia" w:ascii="Times New Roman" w:hAnsi="Times New Roman"/>
          <w:vertAlign w:val="baseline"/>
          <w:lang w:val="en-US" w:eastAsia="zh-CN"/>
        </w:rPr>
        <w:t>As illustrated in Figure 2, if the PDUs with SN 1, 2, 3, 4, and 5 are discarded and the transmitting window advances autonomously, an out-of-sync window issue may occur.</w:t>
      </w:r>
    </w:p>
    <w:p w14:paraId="5EC7DD38">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jc w:val="center"/>
        <w:textAlignment w:val="auto"/>
        <w:rPr>
          <w:rFonts w:hint="eastAsia"/>
          <w:lang w:val="en-US" w:eastAsia="zh-CN"/>
        </w:rPr>
      </w:pPr>
      <w:r>
        <w:rPr>
          <w:rFonts w:hint="eastAsia"/>
          <w:lang w:val="en-US" w:eastAsia="zh-CN"/>
        </w:rPr>
        <w:object>
          <v:shape id="_x0000_i1026" o:spt="75" type="#_x0000_t75" style="height:183pt;width:294.6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14:paraId="12D65F8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60" w:lineRule="auto"/>
        <w:ind w:left="420" w:leftChars="0"/>
        <w:jc w:val="center"/>
        <w:textAlignment w:val="auto"/>
        <w:rPr>
          <w:rFonts w:hint="default" w:ascii="Times New Roman" w:hAnsi="Times New Roman"/>
          <w:vertAlign w:val="baseline"/>
          <w:lang w:val="en-US" w:eastAsia="zh-CN"/>
        </w:rPr>
      </w:pPr>
      <w:r>
        <w:rPr>
          <w:rFonts w:hint="eastAsia" w:ascii="Times New Roman" w:hAnsi="Times New Roman"/>
          <w:vertAlign w:val="baseline"/>
          <w:lang w:val="en-US" w:eastAsia="zh-CN"/>
        </w:rPr>
        <w:t>Figure 2</w:t>
      </w:r>
    </w:p>
    <w:p w14:paraId="2455D6CB">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textAlignment w:val="auto"/>
        <w:rPr>
          <w:rFonts w:hint="default" w:ascii="Times New Roman" w:hAnsi="Times New Roman"/>
          <w:vertAlign w:val="baseline"/>
          <w:lang w:val="en-US" w:eastAsia="zh-CN"/>
        </w:rPr>
      </w:pPr>
      <w:r>
        <w:rPr>
          <w:rFonts w:hint="eastAsia" w:ascii="Times New Roman" w:hAnsi="Times New Roman"/>
          <w:vertAlign w:val="baseline"/>
          <w:lang w:val="en-US" w:eastAsia="zh-CN"/>
        </w:rPr>
        <w:t>However, it is not clear how to determine the obsolete PDUs or segments in the receiving side for the Rx initiated approach. Basically there are two typical solutions as follows:</w:t>
      </w:r>
    </w:p>
    <w:p w14:paraId="37951E54">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360" w:lineRule="auto"/>
        <w:ind w:left="840" w:leftChars="0" w:hanging="420" w:firstLineChars="0"/>
        <w:textAlignment w:val="auto"/>
        <w:rPr>
          <w:rFonts w:ascii="Times New Roman" w:hAnsi="Times New Roman"/>
        </w:rPr>
      </w:pPr>
      <w:r>
        <w:rPr>
          <w:rFonts w:ascii="Times New Roman" w:hAnsi="Times New Roman"/>
        </w:rPr>
        <w:t>A new timer, called the Rx-discard timer, will be introduced and triggered for each received PDU on the receiving side. In out-of-order cases, the Rx-discard timer will be triggered only for the first segment PDU of an SDU. However, for SDUs where no PDU or segment PDU is received, the receiving side lacks information on how and when to trigger a timer. Additionally, since the remaining time for each SDU varies when the first segment PDU is received, a single configured timer for all SDUs is not practical.</w:t>
      </w:r>
    </w:p>
    <w:p w14:paraId="6E0FDFCA">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360" w:lineRule="auto"/>
        <w:ind w:left="840" w:leftChars="0" w:hanging="420" w:firstLineChars="0"/>
        <w:textAlignment w:val="auto"/>
        <w:rPr>
          <w:rFonts w:ascii="Times New Roman" w:hAnsi="Times New Roman"/>
        </w:rPr>
      </w:pPr>
      <w:r>
        <w:rPr>
          <w:rFonts w:ascii="Times New Roman" w:hAnsi="Times New Roman"/>
        </w:rPr>
        <w:t>Based on the periodic and real-time characteristics of XR services, another potential solution is a status report scheme that considers the periodicity and PSDB or PDB for the PDU Set or PDU at the RLC AM receiving side, as illustrated in Figure 3. A periodic deadline for receiving the PDU Set or PDU can be configured based on periodicity, burst arrival time, and PSDB or PDB. One or more status report occasions can be set before each deadline. This approach allows timely status reports to prompt the transmitting side to retransmit failed PDUs promptly, while also avoiding unnecessary retransmissions based on the PSDB or PDB.</w:t>
      </w:r>
    </w:p>
    <w:p w14:paraId="1A0D0E91">
      <w:pPr>
        <w:spacing w:before="120" w:beforeLines="50" w:after="120" w:afterLines="50" w:line="360" w:lineRule="auto"/>
        <w:jc w:val="center"/>
        <w:rPr>
          <w:rFonts w:hint="default" w:ascii="Times New Roman" w:hAnsi="Times New Roman"/>
          <w:lang w:val="en-US" w:eastAsia="zh-CN"/>
        </w:rPr>
      </w:pPr>
      <w:r>
        <w:rPr>
          <w:rFonts w:hint="default" w:ascii="Times New Roman" w:hAnsi="Times New Roman"/>
          <w:lang w:val="en-US" w:eastAsia="zh-CN"/>
        </w:rPr>
        <w:object>
          <v:shape id="_x0000_i1027" o:spt="75" type="#_x0000_t75" style="height:130.8pt;width:410.4pt;" o:ole="t" filled="f" o:preferrelative="t" stroked="f" coordsize="21600,21600">
            <v:path/>
            <v:fill on="f" focussize="0,0"/>
            <v:stroke on="f"/>
            <v:imagedata r:id="rId9" o:title=""/>
            <o:lock v:ext="edit" aspectratio="f"/>
            <w10:wrap type="none"/>
            <w10:anchorlock/>
          </v:shape>
          <o:OLEObject Type="Embed" ProgID="Visio.Drawing.15" ShapeID="_x0000_i1027" DrawAspect="Content" ObjectID="_1468075727" r:id="rId8">
            <o:LockedField>false</o:LockedField>
          </o:OLEObject>
        </w:object>
      </w:r>
    </w:p>
    <w:p w14:paraId="0525C9E0">
      <w:pPr>
        <w:spacing w:before="120" w:beforeLines="50" w:after="120" w:afterLines="50" w:line="360" w:lineRule="auto"/>
        <w:jc w:val="center"/>
        <w:rPr>
          <w:rFonts w:hint="default" w:ascii="Times New Roman" w:hAnsi="Times New Roman"/>
          <w:lang w:val="en-US" w:eastAsia="zh-CN"/>
        </w:rPr>
      </w:pPr>
      <w:r>
        <w:rPr>
          <w:rFonts w:hint="eastAsia" w:ascii="Times New Roman" w:hAnsi="Times New Roman"/>
          <w:lang w:val="en-US" w:eastAsia="zh-CN"/>
        </w:rPr>
        <w:t>Figure 3</w:t>
      </w:r>
    </w:p>
    <w:p w14:paraId="5D57B0C0">
      <w:pPr>
        <w:spacing w:after="120" w:afterLines="50" w:line="360" w:lineRule="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It is suggested RAN2 to choose the Rx initiated approach as the baseline for further discussion and introduce a deadline for a timely status reports mechanism.</w:t>
      </w:r>
    </w:p>
    <w:p w14:paraId="17BBD75B">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Timely RLC transmission and retransmission</w:t>
      </w:r>
    </w:p>
    <w:p w14:paraId="357EE29B">
      <w:pPr>
        <w:pStyle w:val="4"/>
        <w:numPr>
          <w:ilvl w:val="2"/>
          <w:numId w:val="7"/>
        </w:numPr>
        <w:spacing w:after="0" w:line="24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Prioritized the initial transmission of the PDUs with small delay budget</w:t>
      </w:r>
    </w:p>
    <w:p w14:paraId="49D1D568">
      <w:pPr>
        <w:spacing w:before="120" w:beforeLines="50" w:after="120" w:afterLines="50" w:line="360" w:lineRule="auto"/>
        <w:rPr>
          <w:rFonts w:ascii="Times New Roman" w:hAnsi="Times New Roman" w:cs="Times New Roman"/>
          <w:szCs w:val="21"/>
        </w:rPr>
      </w:pPr>
      <w:r>
        <w:rPr>
          <w:rFonts w:hint="eastAsia" w:ascii="Times New Roman" w:hAnsi="Times New Roman" w:cs="Times New Roman"/>
          <w:szCs w:val="21"/>
          <w:lang w:val="en-US" w:eastAsia="zh-CN"/>
        </w:rPr>
        <w:t>Except timely retransmission of the PDUs with small delay budget,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obviously that the transmitting side of an AM RLC entity shall also transmit timely the initial transmission of the those PDUs.</w:t>
      </w:r>
    </w:p>
    <w:p w14:paraId="45CDBE70">
      <w:pPr>
        <w:spacing w:before="120" w:beforeLines="50" w:after="120" w:afterLines="50" w:line="360" w:lineRule="auto"/>
        <w:rPr>
          <w:rFonts w:ascii="Times New Roman" w:hAnsi="Times New Roman" w:cs="Times New Roman"/>
          <w:szCs w:val="21"/>
        </w:rPr>
      </w:pPr>
      <w:r>
        <w:rPr>
          <w:rFonts w:hint="eastAsia" w:ascii="Times New Roman" w:hAnsi="Times New Roman" w:cs="Times New Roman"/>
          <w:szCs w:val="21"/>
        </w:rPr>
        <w:t>One of the potential solution</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to </w:t>
      </w:r>
      <w:r>
        <w:rPr>
          <w:rFonts w:hint="eastAsia" w:ascii="Times New Roman" w:hAnsi="Times New Roman" w:cs="Times New Roman"/>
          <w:szCs w:val="21"/>
          <w:lang w:val="en-US" w:eastAsia="zh-CN"/>
        </w:rPr>
        <w:t>ensure the</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 xml:space="preserve">timely </w:t>
      </w:r>
      <w:r>
        <w:rPr>
          <w:rFonts w:hint="eastAsia" w:ascii="Times New Roman" w:hAnsi="Times New Roman" w:cs="Times New Roman"/>
          <w:szCs w:val="21"/>
        </w:rPr>
        <w:t xml:space="preserve">initial transmission for the SDU with small delay budget is to prioritize </w:t>
      </w:r>
      <w:r>
        <w:rPr>
          <w:rFonts w:hint="eastAsia" w:ascii="Times New Roman" w:hAnsi="Times New Roman" w:cs="Times New Roman"/>
          <w:szCs w:val="21"/>
          <w:lang w:val="en-US" w:eastAsia="zh-CN"/>
        </w:rPr>
        <w:t xml:space="preserve">the initial </w:t>
      </w:r>
      <w:r>
        <w:rPr>
          <w:rFonts w:hint="eastAsia" w:ascii="Times New Roman" w:hAnsi="Times New Roman" w:cs="Times New Roman"/>
          <w:szCs w:val="21"/>
        </w:rPr>
        <w:t>transmission of the PDU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for those SDU</w:t>
      </w:r>
      <w:r>
        <w:rPr>
          <w:rFonts w:hint="eastAsia" w:ascii="Times New Roman" w:hAnsi="Times New Roman" w:cs="Times New Roman"/>
          <w:szCs w:val="21"/>
          <w:lang w:val="en-US" w:eastAsia="zh-CN"/>
        </w:rPr>
        <w:t>s</w:t>
      </w:r>
      <w:r>
        <w:rPr>
          <w:rFonts w:hint="eastAsia" w:ascii="Times New Roman" w:hAnsi="Times New Roman" w:cs="Times New Roman"/>
          <w:szCs w:val="21"/>
        </w:rPr>
        <w:t xml:space="preserve">. With the </w:t>
      </w:r>
      <w:r>
        <w:rPr>
          <w:rFonts w:hint="eastAsia" w:ascii="Times New Roman" w:hAnsi="Times New Roman" w:cs="Times New Roman"/>
          <w:szCs w:val="21"/>
          <w:lang w:val="en-US" w:eastAsia="zh-CN"/>
        </w:rPr>
        <w:t>p</w:t>
      </w:r>
      <w:r>
        <w:rPr>
          <w:rFonts w:hint="eastAsia" w:ascii="Times New Roman" w:hAnsi="Times New Roman" w:cs="Times New Roman"/>
          <w:szCs w:val="21"/>
        </w:rPr>
        <w:t xml:space="preserve">rioritized </w:t>
      </w:r>
      <w:r>
        <w:rPr>
          <w:rFonts w:hint="eastAsia" w:ascii="Times New Roman" w:hAnsi="Times New Roman" w:cs="Times New Roman"/>
          <w:szCs w:val="21"/>
          <w:lang w:val="en-US" w:eastAsia="zh-CN"/>
        </w:rPr>
        <w:t xml:space="preserve">initial </w:t>
      </w:r>
      <w:r>
        <w:rPr>
          <w:rFonts w:hint="eastAsia" w:ascii="Times New Roman" w:hAnsi="Times New Roman" w:cs="Times New Roman"/>
          <w:szCs w:val="21"/>
        </w:rPr>
        <w:t>transmission</w:t>
      </w:r>
      <w:r>
        <w:rPr>
          <w:rFonts w:ascii="Times New Roman" w:hAnsi="Times New Roman" w:cs="Times New Roman"/>
          <w:szCs w:val="21"/>
        </w:rPr>
        <w:t xml:space="preserve"> mechanism</w:t>
      </w:r>
      <w:r>
        <w:rPr>
          <w:rFonts w:hint="eastAsia" w:ascii="Times New Roman" w:hAnsi="Times New Roman" w:cs="Times New Roman"/>
          <w:szCs w:val="21"/>
        </w:rPr>
        <w:t xml:space="preserve"> ,</w:t>
      </w:r>
      <w:r>
        <w:rPr>
          <w:rFonts w:ascii="Times New Roman" w:hAnsi="Times New Roman" w:cs="Times New Roman"/>
          <w:szCs w:val="21"/>
        </w:rPr>
        <w:t xml:space="preserve"> SDUs with a smal</w:t>
      </w:r>
      <w:r>
        <w:rPr>
          <w:rFonts w:hint="eastAsia" w:ascii="Times New Roman" w:hAnsi="Times New Roman" w:cs="Times New Roman"/>
          <w:szCs w:val="21"/>
          <w:lang w:val="en-US" w:eastAsia="zh-CN"/>
        </w:rPr>
        <w:t xml:space="preserve">l </w:t>
      </w:r>
      <w:r>
        <w:rPr>
          <w:rFonts w:ascii="Times New Roman" w:hAnsi="Times New Roman" w:cs="Times New Roman"/>
          <w:szCs w:val="21"/>
        </w:rPr>
        <w:t xml:space="preserve">delay budget </w:t>
      </w:r>
      <w:r>
        <w:rPr>
          <w:rFonts w:hint="eastAsia" w:ascii="Times New Roman" w:hAnsi="Times New Roman" w:cs="Times New Roman"/>
          <w:szCs w:val="21"/>
        </w:rPr>
        <w:t xml:space="preserve">could </w:t>
      </w:r>
      <w:r>
        <w:rPr>
          <w:rFonts w:ascii="Times New Roman" w:hAnsi="Times New Roman" w:cs="Times New Roman"/>
          <w:szCs w:val="21"/>
        </w:rPr>
        <w:t xml:space="preserve">have </w:t>
      </w:r>
      <w:r>
        <w:rPr>
          <w:rFonts w:hint="eastAsia" w:ascii="Times New Roman" w:hAnsi="Times New Roman" w:cs="Times New Roman"/>
          <w:szCs w:val="21"/>
        </w:rPr>
        <w:t>more time</w:t>
      </w:r>
      <w:r>
        <w:rPr>
          <w:rFonts w:hint="eastAsia" w:ascii="Times New Roman" w:hAnsi="Times New Roman" w:cs="Times New Roman"/>
          <w:szCs w:val="21"/>
          <w:lang w:val="en-US" w:eastAsia="zh-CN"/>
        </w:rPr>
        <w:t xml:space="preserve"> and</w:t>
      </w:r>
      <w:r>
        <w:rPr>
          <w:rFonts w:hint="eastAsia" w:ascii="Times New Roman" w:hAnsi="Times New Roman" w:cs="Times New Roman"/>
          <w:szCs w:val="21"/>
        </w:rPr>
        <w:t xml:space="preserve"> </w:t>
      </w:r>
      <w:r>
        <w:rPr>
          <w:rFonts w:ascii="Times New Roman" w:hAnsi="Times New Roman" w:cs="Times New Roman"/>
          <w:szCs w:val="21"/>
        </w:rPr>
        <w:t>more opportunities</w:t>
      </w:r>
      <w:r>
        <w:rPr>
          <w:rFonts w:hint="eastAsia" w:ascii="Times New Roman" w:hAnsi="Times New Roman" w:cs="Times New Roman"/>
          <w:szCs w:val="21"/>
          <w:lang w:val="en-US" w:eastAsia="zh-CN"/>
        </w:rPr>
        <w:t xml:space="preserve"> for </w:t>
      </w:r>
      <w:r>
        <w:rPr>
          <w:rFonts w:ascii="Times New Roman" w:hAnsi="Times New Roman" w:cs="Times New Roman"/>
          <w:szCs w:val="21"/>
        </w:rPr>
        <w:t xml:space="preserve">retransmission, which is beneficial </w:t>
      </w:r>
      <w:r>
        <w:rPr>
          <w:rFonts w:hint="eastAsia" w:ascii="Times New Roman" w:hAnsi="Times New Roman" w:cs="Times New Roman"/>
          <w:szCs w:val="21"/>
        </w:rPr>
        <w:t>not only for the timely RLC retransmission(s) but al</w:t>
      </w:r>
      <w:r>
        <w:rPr>
          <w:rFonts w:ascii="Times New Roman" w:hAnsi="Times New Roman" w:cs="Times New Roman"/>
          <w:szCs w:val="21"/>
        </w:rPr>
        <w:t>so</w:t>
      </w:r>
      <w:r>
        <w:rPr>
          <w:rFonts w:hint="eastAsia" w:ascii="Times New Roman" w:hAnsi="Times New Roman" w:cs="Times New Roman"/>
          <w:szCs w:val="21"/>
        </w:rPr>
        <w:t xml:space="preserve"> for </w:t>
      </w:r>
      <w:r>
        <w:rPr>
          <w:rFonts w:ascii="Times New Roman" w:hAnsi="Times New Roman" w:cs="Times New Roman"/>
          <w:szCs w:val="21"/>
        </w:rPr>
        <w:t>the transmission reliability.</w:t>
      </w:r>
    </w:p>
    <w:p w14:paraId="18663672">
      <w:pPr>
        <w:spacing w:before="120" w:beforeLines="50" w:after="120" w:afterLines="50" w:line="360" w:lineRule="auto"/>
        <w:rPr>
          <w:rFonts w:hint="eastAsia" w:ascii="Times New Roman" w:hAnsi="Times New Roman" w:cs="Times New Roman"/>
          <w:szCs w:val="21"/>
        </w:rPr>
      </w:pPr>
      <w:r>
        <w:rPr>
          <w:rFonts w:hint="eastAsia" w:ascii="Times New Roman" w:hAnsi="Times New Roman" w:cs="Times New Roman"/>
          <w:szCs w:val="21"/>
          <w:lang w:val="en-US" w:eastAsia="zh-CN"/>
        </w:rPr>
        <w:t>However i</w:t>
      </w:r>
      <w:r>
        <w:rPr>
          <w:rFonts w:hint="eastAsia" w:ascii="Times New Roman" w:hAnsi="Times New Roman" w:cs="Times New Roman"/>
          <w:szCs w:val="21"/>
        </w:rPr>
        <w:t xml:space="preserve">n current </w:t>
      </w:r>
      <w:r>
        <w:rPr>
          <w:rFonts w:ascii="Times New Roman" w:hAnsi="Times New Roman" w:cs="Times New Roman"/>
          <w:szCs w:val="21"/>
        </w:rPr>
        <w:t>TS 38.322</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t</w:t>
      </w:r>
      <w:r>
        <w:rPr>
          <w:rFonts w:ascii="Times New Roman" w:hAnsi="Times New Roman" w:cs="Times New Roman"/>
          <w:szCs w:val="21"/>
        </w:rPr>
        <w:t>he AM</w:t>
      </w:r>
      <w:r>
        <w:rPr>
          <w:rFonts w:hint="eastAsia" w:ascii="Times New Roman" w:hAnsi="Times New Roman" w:cs="Times New Roman"/>
          <w:szCs w:val="21"/>
        </w:rPr>
        <w:t xml:space="preserve"> </w:t>
      </w:r>
      <w:r>
        <w:rPr>
          <w:rFonts w:ascii="Times New Roman" w:hAnsi="Times New Roman" w:cs="Times New Roman"/>
          <w:szCs w:val="21"/>
        </w:rPr>
        <w:t xml:space="preserve">RLC </w:t>
      </w:r>
      <w:r>
        <w:rPr>
          <w:rFonts w:hint="eastAsia" w:ascii="Times New Roman" w:hAnsi="Times New Roman" w:cs="Times New Roman"/>
          <w:szCs w:val="21"/>
        </w:rPr>
        <w:t>transmit</w:t>
      </w:r>
      <w:r>
        <w:rPr>
          <w:rFonts w:ascii="Times New Roman" w:hAnsi="Times New Roman" w:cs="Times New Roman"/>
          <w:szCs w:val="21"/>
        </w:rPr>
        <w:t>t</w:t>
      </w:r>
      <w:r>
        <w:rPr>
          <w:rFonts w:hint="eastAsia" w:ascii="Times New Roman" w:hAnsi="Times New Roman" w:cs="Times New Roman"/>
          <w:szCs w:val="21"/>
        </w:rPr>
        <w:t xml:space="preserve">ing entity </w:t>
      </w:r>
      <w:r>
        <w:rPr>
          <w:rFonts w:ascii="Times New Roman" w:hAnsi="Times New Roman" w:cs="Times New Roman"/>
          <w:szCs w:val="21"/>
        </w:rPr>
        <w:t xml:space="preserve">only supports </w:t>
      </w:r>
      <w:r>
        <w:rPr>
          <w:rFonts w:hint="eastAsia" w:ascii="Times New Roman" w:hAnsi="Times New Roman" w:cs="Times New Roman"/>
          <w:szCs w:val="21"/>
        </w:rPr>
        <w:t>to</w:t>
      </w:r>
      <w:r>
        <w:rPr>
          <w:rFonts w:ascii="Times New Roman" w:hAnsi="Times New Roman" w:cs="Times New Roman"/>
          <w:szCs w:val="21"/>
        </w:rPr>
        <w:t xml:space="preserve"> priorit</w:t>
      </w:r>
      <w:r>
        <w:rPr>
          <w:rFonts w:hint="eastAsia" w:ascii="Times New Roman" w:hAnsi="Times New Roman" w:cs="Times New Roman"/>
          <w:szCs w:val="21"/>
        </w:rPr>
        <w:t>ize the</w:t>
      </w:r>
      <w:r>
        <w:rPr>
          <w:rFonts w:ascii="Times New Roman" w:hAnsi="Times New Roman" w:cs="Times New Roman"/>
          <w:szCs w:val="21"/>
        </w:rPr>
        <w:t xml:space="preserve"> transmission of control PDUs and retransmitted PDUs</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So we propose to prioritize the initial transmission of the PDUs with small delay budget</w:t>
      </w:r>
      <w:r>
        <w:rPr>
          <w:rFonts w:hint="eastAsia" w:ascii="Times New Roman" w:hAnsi="Times New Roman" w:cs="Times New Roman"/>
          <w:szCs w:val="21"/>
        </w:rPr>
        <w:t>.</w:t>
      </w:r>
    </w:p>
    <w:p w14:paraId="41281906">
      <w:pPr>
        <w:spacing w:after="120" w:afterLines="50" w:line="360" w:lineRule="auto"/>
        <w:rPr>
          <w:rFonts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RAN2 to discuss the </w:t>
      </w:r>
      <w:r>
        <w:rPr>
          <w:rFonts w:hint="eastAsia" w:ascii="Times New Roman" w:hAnsi="Times New Roman" w:cs="Times New Roman"/>
          <w:b/>
          <w:bCs/>
          <w:i/>
          <w:iCs/>
          <w:szCs w:val="21"/>
        </w:rPr>
        <w:t xml:space="preserve">prioritization </w:t>
      </w:r>
      <w:r>
        <w:rPr>
          <w:rFonts w:hint="eastAsia" w:ascii="Times New Roman" w:hAnsi="Times New Roman" w:cs="Times New Roman"/>
          <w:b/>
          <w:bCs/>
          <w:i/>
          <w:iCs/>
          <w:szCs w:val="21"/>
          <w:lang w:val="en-US" w:eastAsia="zh-CN"/>
        </w:rPr>
        <w:t xml:space="preserve">of initial </w:t>
      </w:r>
      <w:r>
        <w:rPr>
          <w:rFonts w:hint="eastAsia" w:ascii="Times New Roman" w:hAnsi="Times New Roman" w:cs="Times New Roman"/>
          <w:b/>
          <w:bCs/>
          <w:i/>
          <w:iCs/>
          <w:szCs w:val="21"/>
        </w:rPr>
        <w:t xml:space="preserve">transmission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40EBE24B">
      <w:pPr>
        <w:pStyle w:val="4"/>
        <w:numPr>
          <w:ilvl w:val="2"/>
          <w:numId w:val="7"/>
        </w:numPr>
        <w:spacing w:after="0" w:line="24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autonomous retransmission</w:t>
      </w:r>
    </w:p>
    <w:p w14:paraId="619E1DCB">
      <w:pPr>
        <w:spacing w:before="120" w:beforeLines="50"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As is well known, because RLC AM transmitting side cannot determine the failed transmission parts based on status information, blind retransmission leads to unnecessary repeated transmissions, resulting in a significant decline in transmission efficiency. Moreover, the better the wireless channel conditions, the greater the efficiency drop.</w:t>
      </w:r>
    </w:p>
    <w:p w14:paraId="0D93AE49">
      <w:pPr>
        <w:spacing w:before="120" w:beforeLines="50"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Additionally, according to the existing RLC AM standard, the transmitting side can autonomously decide to perform blind retransmission of SDUs or segments without affecting the operation of the receiving side. Therefore, blind retransmission is an implementation issue and does not require any enhancements to the standard. The decision of when or how to perform blind retransmission is implemented internally by the transmitting side.</w:t>
      </w:r>
    </w:p>
    <w:p w14:paraId="763080E6">
      <w:pPr>
        <w:spacing w:after="120" w:afterLines="50" w:line="360" w:lineRule="auto"/>
        <w:rPr>
          <w:rFonts w:hint="eastAsia" w:ascii="Times New Roman" w:hAnsi="Times New Roman" w:cs="Times New Roman"/>
          <w:szCs w:val="21"/>
          <w:lang w:val="en-US" w:eastAsia="zh-CN"/>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not to discuss the autonomous retransmission</w:t>
      </w:r>
      <w:r>
        <w:rPr>
          <w:rFonts w:hint="eastAsia" w:ascii="Times New Roman" w:hAnsi="Times New Roman" w:cs="Times New Roman"/>
          <w:b/>
          <w:bCs/>
          <w:i/>
          <w:iCs/>
          <w:szCs w:val="21"/>
        </w:rPr>
        <w:t xml:space="preserve">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4720BF76">
      <w:pPr>
        <w:pStyle w:val="4"/>
        <w:numPr>
          <w:ilvl w:val="2"/>
          <w:numId w:val="7"/>
        </w:numPr>
        <w:spacing w:after="0" w:line="24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Timely retransmission </w:t>
      </w:r>
    </w:p>
    <w:p w14:paraId="51615D4E">
      <w:pPr>
        <w:spacing w:before="120" w:beforeLines="50" w:after="120" w:afterLines="50" w:line="360" w:lineRule="auto"/>
        <w:rPr>
          <w:rFonts w:ascii="Times New Roman" w:hAnsi="Times New Roman"/>
        </w:rPr>
      </w:pPr>
      <w:r>
        <w:rPr>
          <w:rFonts w:hint="eastAsia" w:ascii="Times New Roman" w:hAnsi="Times New Roman"/>
          <w:lang w:val="en-US" w:eastAsia="zh-CN"/>
        </w:rPr>
        <w:t>According to the previous agreement, there are two approaches for timely retransmission, one is based on timely status report in RLC AM receiving side, another is based on timely polling in RLC AM transmitting side.</w:t>
      </w:r>
    </w:p>
    <w:p w14:paraId="5AF5BE1E">
      <w:pPr>
        <w:spacing w:before="120" w:beforeLines="50" w:after="120" w:afterLines="50" w:line="360" w:lineRule="auto"/>
        <w:rPr>
          <w:rFonts w:ascii="Times New Roman" w:hAnsi="Times New Roman"/>
        </w:rPr>
      </w:pPr>
      <w:r>
        <w:rPr>
          <w:rFonts w:hint="eastAsia" w:ascii="Times New Roman" w:hAnsi="Times New Roman"/>
          <w:lang w:val="en-US" w:eastAsia="zh-CN"/>
        </w:rPr>
        <w:t xml:space="preserve">For the transmitting side scheme of timely polling in RLC AM transmitting side, a straightforward solution is to reuse the legacy </w:t>
      </w:r>
      <w:r>
        <w:rPr>
          <w:rFonts w:hint="eastAsia" w:ascii="Times New Roman" w:hAnsi="Times New Roman"/>
        </w:rPr>
        <w:t>t-PollRetransmit timer</w:t>
      </w:r>
      <w:r>
        <w:rPr>
          <w:rFonts w:hint="eastAsia" w:ascii="Times New Roman" w:hAnsi="Times New Roman"/>
          <w:lang w:val="en-US" w:eastAsia="zh-CN"/>
        </w:rPr>
        <w:t xml:space="preserve"> based mechanism with the enhancement to dynamically employ the expiration value </w:t>
      </w:r>
      <w:r>
        <w:rPr>
          <w:rFonts w:hint="eastAsia" w:ascii="Times New Roman" w:hAnsi="Times New Roman"/>
        </w:rPr>
        <w:t>according to the SDU's delay budget.</w:t>
      </w:r>
    </w:p>
    <w:p w14:paraId="4A8DA613">
      <w:pPr>
        <w:spacing w:before="120" w:beforeLines="50" w:after="120" w:afterLines="50" w:line="360" w:lineRule="auto"/>
        <w:rPr>
          <w:rFonts w:hint="eastAsia" w:ascii="Times New Roman" w:hAnsi="Times New Roman"/>
        </w:rPr>
      </w:pPr>
      <w:r>
        <w:rPr>
          <w:rFonts w:hint="eastAsia" w:ascii="Times New Roman" w:hAnsi="Times New Roman"/>
          <w:lang w:val="en-US" w:eastAsia="zh-CN"/>
        </w:rPr>
        <w:t>For the receiving side scheme of the timely status report in RLC AM receiving side, a potential solution is reuse the solution for unnecessary retransmission illustrated in Figure 1. More often status report could be needed to</w:t>
      </w:r>
      <w:r>
        <w:rPr>
          <w:rFonts w:hint="eastAsia" w:ascii="Times New Roman" w:hAnsi="Times New Roman"/>
        </w:rPr>
        <w:t xml:space="preserve"> ensur</w:t>
      </w:r>
      <w:r>
        <w:rPr>
          <w:rFonts w:hint="eastAsia" w:ascii="Times New Roman" w:hAnsi="Times New Roman"/>
          <w:lang w:val="en-US" w:eastAsia="zh-CN"/>
        </w:rPr>
        <w:t>e</w:t>
      </w:r>
      <w:r>
        <w:rPr>
          <w:rFonts w:hint="eastAsia" w:ascii="Times New Roman" w:hAnsi="Times New Roman"/>
        </w:rPr>
        <w:t xml:space="preserve"> that each </w:t>
      </w:r>
      <w:r>
        <w:rPr>
          <w:rFonts w:hint="eastAsia" w:ascii="Times New Roman" w:hAnsi="Times New Roman"/>
          <w:lang w:val="en-US" w:eastAsia="zh-CN"/>
        </w:rPr>
        <w:t xml:space="preserve">missed </w:t>
      </w:r>
      <w:r>
        <w:rPr>
          <w:rFonts w:hint="eastAsia" w:ascii="Times New Roman" w:hAnsi="Times New Roman"/>
        </w:rPr>
        <w:t xml:space="preserve">PDU in </w:t>
      </w:r>
      <w:r>
        <w:rPr>
          <w:rFonts w:hint="eastAsia" w:ascii="Times New Roman" w:hAnsi="Times New Roman"/>
          <w:lang w:val="en-US" w:eastAsia="zh-CN"/>
        </w:rPr>
        <w:t>a</w:t>
      </w:r>
      <w:r>
        <w:rPr>
          <w:rFonts w:hint="eastAsia" w:ascii="Times New Roman" w:hAnsi="Times New Roman"/>
        </w:rPr>
        <w:t xml:space="preserve"> PDU Set has a timely </w:t>
      </w:r>
      <w:r>
        <w:rPr>
          <w:rFonts w:hint="eastAsia" w:ascii="Times New Roman" w:hAnsi="Times New Roman" w:cs="Times New Roman"/>
          <w:szCs w:val="21"/>
        </w:rPr>
        <w:t xml:space="preserve">chance </w:t>
      </w:r>
      <w:r>
        <w:rPr>
          <w:rFonts w:hint="eastAsia" w:ascii="Times New Roman" w:hAnsi="Times New Roman"/>
        </w:rPr>
        <w:t>for retransmission.</w:t>
      </w:r>
    </w:p>
    <w:p w14:paraId="4CC6A89B">
      <w:pPr>
        <w:spacing w:before="120" w:beforeLines="50" w:after="120" w:afterLines="50" w:line="360" w:lineRule="auto"/>
        <w:rPr>
          <w:rFonts w:hint="default" w:ascii="Times New Roman" w:hAnsi="Times New Roman" w:eastAsiaTheme="minorEastAsia"/>
          <w:lang w:val="en-US" w:eastAsia="zh-CN"/>
        </w:rPr>
      </w:pPr>
      <w:r>
        <w:rPr>
          <w:rFonts w:hint="eastAsia" w:ascii="Times New Roman" w:hAnsi="Times New Roman"/>
          <w:lang w:val="en-US" w:eastAsia="zh-CN"/>
        </w:rPr>
        <w:t xml:space="preserve">Similar as the comparison in 2.1, the receiving side scheme is simpler and </w:t>
      </w:r>
      <w:r>
        <w:rPr>
          <w:rFonts w:hint="eastAsia" w:ascii="Times New Roman" w:hAnsi="Times New Roman"/>
          <w:vertAlign w:val="baseline"/>
          <w:lang w:val="en-US" w:eastAsia="zh-CN"/>
        </w:rPr>
        <w:t xml:space="preserve">less impact on the current specification than </w:t>
      </w:r>
      <w:r>
        <w:rPr>
          <w:rFonts w:hint="eastAsia" w:ascii="Times New Roman" w:hAnsi="Times New Roman"/>
          <w:lang w:val="en-US" w:eastAsia="zh-CN"/>
        </w:rPr>
        <w:t>the transmitting side scheme.</w:t>
      </w:r>
    </w:p>
    <w:p w14:paraId="2F67379F">
      <w:pPr>
        <w:spacing w:after="120" w:afterLines="50" w:line="360" w:lineRule="auto"/>
        <w:rPr>
          <w:rFonts w:hint="eastAsia"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further discuss solutions for timely retransmission based on the Rx initiated approach for Unnecessary retransmissions by enhanced timely status report</w:t>
      </w:r>
      <w:r>
        <w:rPr>
          <w:rFonts w:hint="eastAsia" w:ascii="Times New Roman" w:hAnsi="Times New Roman" w:cs="Times New Roman"/>
          <w:b/>
          <w:bCs/>
          <w:i/>
          <w:iCs/>
          <w:szCs w:val="21"/>
        </w:rPr>
        <w:t>.</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14:paraId="5DD7DAE2">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rPr>
        <w:t xml:space="preserve">the solutions for RLC AM retransmission enhancement </w:t>
      </w:r>
      <w:r>
        <w:rPr>
          <w:rFonts w:hint="eastAsia" w:ascii="Times New Roman" w:hAnsi="Times New Roman" w:cs="Times New Roman"/>
          <w:szCs w:val="21"/>
        </w:rPr>
        <w:t xml:space="preserve">and provided our proposals as follows: </w:t>
      </w:r>
    </w:p>
    <w:p w14:paraId="118DC28F">
      <w:pPr>
        <w:spacing w:after="120" w:afterLines="50"/>
        <w:rPr>
          <w:rFonts w:hint="default" w:ascii="Times New Roman" w:hAnsi="Times New Roman" w:cs="Times New Roman"/>
          <w:b/>
          <w:bCs/>
          <w:i/>
          <w:iCs/>
          <w:szCs w:val="21"/>
          <w:lang w:val="en-US"/>
        </w:rPr>
      </w:pPr>
      <w:r>
        <w:rPr>
          <w:rFonts w:hint="eastAsia" w:ascii="Times New Roman" w:hAnsi="Times New Roman" w:cs="Times New Roman"/>
          <w:b/>
          <w:bCs/>
          <w:i/>
          <w:iCs/>
          <w:szCs w:val="21"/>
          <w:lang w:val="en-US" w:eastAsia="zh-CN"/>
        </w:rPr>
        <w:t>Proposal 1: It is suggested RAN2 to choose the Rx initiated approach as the baseline for further discussion and introduce a deadline for a timely status reports mechanism.</w:t>
      </w:r>
    </w:p>
    <w:p w14:paraId="47B2136B">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RAN2 to discuss the </w:t>
      </w:r>
      <w:r>
        <w:rPr>
          <w:rFonts w:hint="eastAsia" w:ascii="Times New Roman" w:hAnsi="Times New Roman" w:cs="Times New Roman"/>
          <w:b/>
          <w:bCs/>
          <w:i/>
          <w:iCs/>
          <w:szCs w:val="21"/>
        </w:rPr>
        <w:t xml:space="preserve">prioritization </w:t>
      </w:r>
      <w:r>
        <w:rPr>
          <w:rFonts w:hint="eastAsia" w:ascii="Times New Roman" w:hAnsi="Times New Roman" w:cs="Times New Roman"/>
          <w:b/>
          <w:bCs/>
          <w:i/>
          <w:iCs/>
          <w:szCs w:val="21"/>
          <w:lang w:val="en-US" w:eastAsia="zh-CN"/>
        </w:rPr>
        <w:t xml:space="preserve">of initial </w:t>
      </w:r>
      <w:r>
        <w:rPr>
          <w:rFonts w:hint="eastAsia" w:ascii="Times New Roman" w:hAnsi="Times New Roman" w:cs="Times New Roman"/>
          <w:b/>
          <w:bCs/>
          <w:i/>
          <w:iCs/>
          <w:szCs w:val="21"/>
        </w:rPr>
        <w:t xml:space="preserve">transmission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3299A28A">
      <w:pPr>
        <w:spacing w:before="120" w:beforeLines="50" w:after="120" w:afterLines="50"/>
        <w:rPr>
          <w:rFonts w:ascii="Times New Roman" w:hAnsi="Times New Roman" w:cs="Times New Roman"/>
          <w:b/>
          <w:bCs/>
          <w:i/>
          <w:iCs/>
          <w:szCs w:val="21"/>
        </w:rPr>
      </w:pPr>
      <w:bookmarkStart w:id="1" w:name="_Toc54284462"/>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not to discuss the autonomous retransmission</w:t>
      </w:r>
      <w:r>
        <w:rPr>
          <w:rFonts w:hint="eastAsia" w:ascii="Times New Roman" w:hAnsi="Times New Roman" w:cs="Times New Roman"/>
          <w:b/>
          <w:bCs/>
          <w:i/>
          <w:iCs/>
          <w:szCs w:val="21"/>
        </w:rPr>
        <w:t xml:space="preserve"> of the </w:t>
      </w:r>
      <w:r>
        <w:rPr>
          <w:rFonts w:hint="eastAsia" w:ascii="Times New Roman" w:hAnsi="Times New Roman" w:cs="Times New Roman"/>
          <w:b/>
          <w:bCs/>
          <w:i/>
          <w:iCs/>
          <w:szCs w:val="21"/>
          <w:lang w:val="en-US" w:eastAsia="zh-CN"/>
        </w:rPr>
        <w:t>PDUs</w:t>
      </w:r>
      <w:r>
        <w:rPr>
          <w:rFonts w:hint="eastAsia" w:ascii="Times New Roman" w:hAnsi="Times New Roman" w:cs="Times New Roman"/>
          <w:b/>
          <w:bCs/>
          <w:i/>
          <w:iCs/>
          <w:szCs w:val="21"/>
        </w:rPr>
        <w:t xml:space="preserve"> with small delay budget</w:t>
      </w:r>
      <w:r>
        <w:rPr>
          <w:rFonts w:ascii="Times New Roman" w:hAnsi="Times New Roman" w:cs="Times New Roman"/>
          <w:b/>
          <w:bCs/>
          <w:i/>
          <w:iCs/>
          <w:szCs w:val="21"/>
        </w:rPr>
        <w:t>.</w:t>
      </w:r>
    </w:p>
    <w:p w14:paraId="2BE84C39">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further discuss solutions for timely retransmission based on the Rx initiated approach for Unnecessary retransmissions by enhanced timely status report</w:t>
      </w:r>
      <w:r>
        <w:rPr>
          <w:rFonts w:hint="eastAsia" w:ascii="Times New Roman" w:hAnsi="Times New Roman" w:cs="Times New Roman"/>
          <w:b/>
          <w:bCs/>
          <w:i/>
          <w:iCs/>
          <w:szCs w:val="21"/>
        </w:rPr>
        <w:t>.</w:t>
      </w:r>
    </w:p>
    <w:p w14:paraId="2DDA4CEB">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
    </w:p>
    <w:p w14:paraId="2C1F6741">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rPr>
        <w:t xml:space="preserve">RP-234057: </w:t>
      </w:r>
      <w:r>
        <w:rPr>
          <w:rFonts w:ascii="Times New Roman" w:hAnsi="Times New Roman" w:cs="Times New Roman"/>
        </w:rPr>
        <w:t>"New WID: XR (eXtended Reality) for NR Phase 3".</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024A37E0"/>
    <w:multiLevelType w:val="singleLevel"/>
    <w:tmpl w:val="024A37E0"/>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CFE0AD2"/>
    <w:multiLevelType w:val="singleLevel"/>
    <w:tmpl w:val="5CFE0AD2"/>
    <w:lvl w:ilvl="0" w:tentative="0">
      <w:start w:val="1"/>
      <w:numFmt w:val="bullet"/>
      <w:lvlText w:val=""/>
      <w:lvlJc w:val="left"/>
      <w:pPr>
        <w:ind w:left="420" w:hanging="420"/>
      </w:pPr>
      <w:rPr>
        <w:rFonts w:hint="default" w:ascii="Wingdings" w:hAnsi="Wingdings"/>
      </w:rPr>
    </w:lvl>
  </w:abstractNum>
  <w:abstractNum w:abstractNumId="5">
    <w:nsid w:val="5EE67C87"/>
    <w:multiLevelType w:val="multilevel"/>
    <w:tmpl w:val="5EE67C87"/>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6">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6"/>
  </w:num>
  <w:num w:numId="3">
    <w:abstractNumId w:val="3"/>
  </w:num>
  <w:num w:numId="4">
    <w:abstractNumId w:val="7"/>
  </w:num>
  <w:num w:numId="5">
    <w:abstractNumId w:val="4"/>
  </w:num>
  <w:num w:numId="6">
    <w:abstractNumId w:val="2"/>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31B28AD"/>
    <w:rsid w:val="034877EC"/>
    <w:rsid w:val="034E4A60"/>
    <w:rsid w:val="03DD6AF5"/>
    <w:rsid w:val="047162D4"/>
    <w:rsid w:val="049F168E"/>
    <w:rsid w:val="04BD145A"/>
    <w:rsid w:val="055E50A5"/>
    <w:rsid w:val="0568310D"/>
    <w:rsid w:val="05720F2C"/>
    <w:rsid w:val="05756793"/>
    <w:rsid w:val="05A47ACE"/>
    <w:rsid w:val="05BB24F7"/>
    <w:rsid w:val="05D76C05"/>
    <w:rsid w:val="06897EFF"/>
    <w:rsid w:val="072D40F1"/>
    <w:rsid w:val="074D2750"/>
    <w:rsid w:val="07522471"/>
    <w:rsid w:val="07FE2B1F"/>
    <w:rsid w:val="08FC1348"/>
    <w:rsid w:val="092A7ACA"/>
    <w:rsid w:val="09452F63"/>
    <w:rsid w:val="09680EB8"/>
    <w:rsid w:val="09ED2CA5"/>
    <w:rsid w:val="0A481A1C"/>
    <w:rsid w:val="0AE314B1"/>
    <w:rsid w:val="0B260413"/>
    <w:rsid w:val="0B9C06D5"/>
    <w:rsid w:val="0BB62E8D"/>
    <w:rsid w:val="0C110567"/>
    <w:rsid w:val="0C397531"/>
    <w:rsid w:val="0C470E4F"/>
    <w:rsid w:val="0C812E6D"/>
    <w:rsid w:val="0C9E047D"/>
    <w:rsid w:val="0D733868"/>
    <w:rsid w:val="0D9546F5"/>
    <w:rsid w:val="0DD51C7C"/>
    <w:rsid w:val="0DD65942"/>
    <w:rsid w:val="0DEA753C"/>
    <w:rsid w:val="0DF57134"/>
    <w:rsid w:val="0E4A6F14"/>
    <w:rsid w:val="0E762255"/>
    <w:rsid w:val="0ED3362B"/>
    <w:rsid w:val="0EF50B08"/>
    <w:rsid w:val="0F672DA8"/>
    <w:rsid w:val="0F723A91"/>
    <w:rsid w:val="10E32902"/>
    <w:rsid w:val="1109680C"/>
    <w:rsid w:val="118934A9"/>
    <w:rsid w:val="11DF6823"/>
    <w:rsid w:val="121758CF"/>
    <w:rsid w:val="12D167AA"/>
    <w:rsid w:val="130D0D24"/>
    <w:rsid w:val="13826402"/>
    <w:rsid w:val="13A42136"/>
    <w:rsid w:val="14C710A8"/>
    <w:rsid w:val="14CD7B51"/>
    <w:rsid w:val="150B58AE"/>
    <w:rsid w:val="151A266A"/>
    <w:rsid w:val="160067D9"/>
    <w:rsid w:val="160846A5"/>
    <w:rsid w:val="16161084"/>
    <w:rsid w:val="161A4308"/>
    <w:rsid w:val="163254BE"/>
    <w:rsid w:val="16D13B64"/>
    <w:rsid w:val="16E04FC6"/>
    <w:rsid w:val="17470EF1"/>
    <w:rsid w:val="1776514E"/>
    <w:rsid w:val="17FC2567"/>
    <w:rsid w:val="18356139"/>
    <w:rsid w:val="188B110E"/>
    <w:rsid w:val="18910936"/>
    <w:rsid w:val="18B03A11"/>
    <w:rsid w:val="18C221F9"/>
    <w:rsid w:val="18CD08A1"/>
    <w:rsid w:val="19014CAF"/>
    <w:rsid w:val="193D7353"/>
    <w:rsid w:val="197462BA"/>
    <w:rsid w:val="199F6F5F"/>
    <w:rsid w:val="19AE61A3"/>
    <w:rsid w:val="1A28231A"/>
    <w:rsid w:val="1A4E237A"/>
    <w:rsid w:val="1C047A3E"/>
    <w:rsid w:val="1C1804EA"/>
    <w:rsid w:val="1C9A2F02"/>
    <w:rsid w:val="1CDB4C0A"/>
    <w:rsid w:val="1CE43C8A"/>
    <w:rsid w:val="1D745AA6"/>
    <w:rsid w:val="1E1A2095"/>
    <w:rsid w:val="1E2E78B2"/>
    <w:rsid w:val="1E48054C"/>
    <w:rsid w:val="1E4C42FA"/>
    <w:rsid w:val="1EE00915"/>
    <w:rsid w:val="1F4F5F36"/>
    <w:rsid w:val="1F606D74"/>
    <w:rsid w:val="1F833B28"/>
    <w:rsid w:val="20085EE1"/>
    <w:rsid w:val="205F59D0"/>
    <w:rsid w:val="20931D81"/>
    <w:rsid w:val="20E24984"/>
    <w:rsid w:val="20EF2BFD"/>
    <w:rsid w:val="219805DB"/>
    <w:rsid w:val="21AE2EDA"/>
    <w:rsid w:val="224551CB"/>
    <w:rsid w:val="229C5AE9"/>
    <w:rsid w:val="246622C5"/>
    <w:rsid w:val="25B957D2"/>
    <w:rsid w:val="25D60CFE"/>
    <w:rsid w:val="260F1B38"/>
    <w:rsid w:val="261B4D32"/>
    <w:rsid w:val="26777D2F"/>
    <w:rsid w:val="26FF2956"/>
    <w:rsid w:val="271E1505"/>
    <w:rsid w:val="273F3B6A"/>
    <w:rsid w:val="274E0EEF"/>
    <w:rsid w:val="27FC2BB9"/>
    <w:rsid w:val="291805BC"/>
    <w:rsid w:val="2944442E"/>
    <w:rsid w:val="297974EE"/>
    <w:rsid w:val="29B34A3B"/>
    <w:rsid w:val="2A8645D2"/>
    <w:rsid w:val="2AF479DB"/>
    <w:rsid w:val="2B017AE4"/>
    <w:rsid w:val="2B1C0A93"/>
    <w:rsid w:val="2B1E480B"/>
    <w:rsid w:val="2B5B780D"/>
    <w:rsid w:val="2BD42BB5"/>
    <w:rsid w:val="2BE37795"/>
    <w:rsid w:val="2C7F5656"/>
    <w:rsid w:val="2CBF3DCB"/>
    <w:rsid w:val="2D0871C8"/>
    <w:rsid w:val="2D804734"/>
    <w:rsid w:val="2DC55411"/>
    <w:rsid w:val="2FA71273"/>
    <w:rsid w:val="2FCD67FF"/>
    <w:rsid w:val="303B772F"/>
    <w:rsid w:val="31696757"/>
    <w:rsid w:val="31DE1D58"/>
    <w:rsid w:val="321F68F6"/>
    <w:rsid w:val="32741B27"/>
    <w:rsid w:val="32B819E9"/>
    <w:rsid w:val="331210F9"/>
    <w:rsid w:val="33185FE3"/>
    <w:rsid w:val="331B468F"/>
    <w:rsid w:val="334F5FA3"/>
    <w:rsid w:val="335229B5"/>
    <w:rsid w:val="33B8055B"/>
    <w:rsid w:val="340824FC"/>
    <w:rsid w:val="34F9242A"/>
    <w:rsid w:val="353A3B9A"/>
    <w:rsid w:val="353D648E"/>
    <w:rsid w:val="35584DBD"/>
    <w:rsid w:val="35834C4F"/>
    <w:rsid w:val="35B5220F"/>
    <w:rsid w:val="35F033B2"/>
    <w:rsid w:val="365F25F1"/>
    <w:rsid w:val="367B459C"/>
    <w:rsid w:val="36B02E3E"/>
    <w:rsid w:val="36DE12F2"/>
    <w:rsid w:val="37871C5F"/>
    <w:rsid w:val="37DF5322"/>
    <w:rsid w:val="38C14F85"/>
    <w:rsid w:val="38D95C84"/>
    <w:rsid w:val="395152B1"/>
    <w:rsid w:val="39C7397A"/>
    <w:rsid w:val="39C922D2"/>
    <w:rsid w:val="3A0E3D7F"/>
    <w:rsid w:val="3A1B148B"/>
    <w:rsid w:val="3AC96BFA"/>
    <w:rsid w:val="3B0B0E31"/>
    <w:rsid w:val="3B90705F"/>
    <w:rsid w:val="3BA42B0A"/>
    <w:rsid w:val="3C5E1386"/>
    <w:rsid w:val="3C6A376B"/>
    <w:rsid w:val="3C9C7C85"/>
    <w:rsid w:val="3CAD3871"/>
    <w:rsid w:val="3D0E6612"/>
    <w:rsid w:val="3D794C69"/>
    <w:rsid w:val="3E247F32"/>
    <w:rsid w:val="3E4459B8"/>
    <w:rsid w:val="3EED0255"/>
    <w:rsid w:val="3F010273"/>
    <w:rsid w:val="3F6658E6"/>
    <w:rsid w:val="3F6F6A24"/>
    <w:rsid w:val="3FD80FD4"/>
    <w:rsid w:val="3FF50ECF"/>
    <w:rsid w:val="40E57C57"/>
    <w:rsid w:val="40FE523C"/>
    <w:rsid w:val="410C5707"/>
    <w:rsid w:val="42A539CE"/>
    <w:rsid w:val="42CC4813"/>
    <w:rsid w:val="434D4C01"/>
    <w:rsid w:val="435C04A2"/>
    <w:rsid w:val="43E11412"/>
    <w:rsid w:val="43FC748C"/>
    <w:rsid w:val="440525B4"/>
    <w:rsid w:val="44093E52"/>
    <w:rsid w:val="446F1C68"/>
    <w:rsid w:val="45264590"/>
    <w:rsid w:val="45961716"/>
    <w:rsid w:val="45A35BE1"/>
    <w:rsid w:val="460F14C8"/>
    <w:rsid w:val="46C61D41"/>
    <w:rsid w:val="47150D60"/>
    <w:rsid w:val="471748B1"/>
    <w:rsid w:val="477E6B3A"/>
    <w:rsid w:val="47B42CE1"/>
    <w:rsid w:val="48053ACE"/>
    <w:rsid w:val="48147269"/>
    <w:rsid w:val="48517B76"/>
    <w:rsid w:val="487E765D"/>
    <w:rsid w:val="492522E2"/>
    <w:rsid w:val="49380D36"/>
    <w:rsid w:val="49CE695A"/>
    <w:rsid w:val="4AF131EF"/>
    <w:rsid w:val="4B407715"/>
    <w:rsid w:val="4BBB7216"/>
    <w:rsid w:val="4C6A7458"/>
    <w:rsid w:val="4C813C70"/>
    <w:rsid w:val="4CA236C3"/>
    <w:rsid w:val="4D096C71"/>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F103B2"/>
    <w:rsid w:val="520C50B4"/>
    <w:rsid w:val="521F0CE5"/>
    <w:rsid w:val="53185506"/>
    <w:rsid w:val="54A24E32"/>
    <w:rsid w:val="561B7217"/>
    <w:rsid w:val="57027519"/>
    <w:rsid w:val="572629E8"/>
    <w:rsid w:val="575C092A"/>
    <w:rsid w:val="577E7095"/>
    <w:rsid w:val="578C2978"/>
    <w:rsid w:val="57DD1426"/>
    <w:rsid w:val="5877685D"/>
    <w:rsid w:val="589A1FD6"/>
    <w:rsid w:val="59975605"/>
    <w:rsid w:val="59AA78C5"/>
    <w:rsid w:val="59C3464B"/>
    <w:rsid w:val="59FD045D"/>
    <w:rsid w:val="5A177BA2"/>
    <w:rsid w:val="5A1F15C9"/>
    <w:rsid w:val="5A6F20DD"/>
    <w:rsid w:val="5B1C5C72"/>
    <w:rsid w:val="5B404577"/>
    <w:rsid w:val="5B73375B"/>
    <w:rsid w:val="5BDE576D"/>
    <w:rsid w:val="5C1E4010"/>
    <w:rsid w:val="5CBB16CF"/>
    <w:rsid w:val="5CC46711"/>
    <w:rsid w:val="5D105DFA"/>
    <w:rsid w:val="5D4930BA"/>
    <w:rsid w:val="5DF57F28"/>
    <w:rsid w:val="5E24773B"/>
    <w:rsid w:val="5E3B3C08"/>
    <w:rsid w:val="5EEA61D6"/>
    <w:rsid w:val="5EEC63F2"/>
    <w:rsid w:val="5EF01530"/>
    <w:rsid w:val="5FA041B9"/>
    <w:rsid w:val="5FBE4D46"/>
    <w:rsid w:val="60997EB4"/>
    <w:rsid w:val="611963CD"/>
    <w:rsid w:val="616E573B"/>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79C60E3"/>
    <w:rsid w:val="683A590B"/>
    <w:rsid w:val="683A5F02"/>
    <w:rsid w:val="685376AF"/>
    <w:rsid w:val="68F57755"/>
    <w:rsid w:val="695F47F3"/>
    <w:rsid w:val="696A6892"/>
    <w:rsid w:val="69CA7330"/>
    <w:rsid w:val="6A3B5FBD"/>
    <w:rsid w:val="6A497336"/>
    <w:rsid w:val="6B3C6A30"/>
    <w:rsid w:val="6B8F25DF"/>
    <w:rsid w:val="6C7D4B2E"/>
    <w:rsid w:val="6CB06CB1"/>
    <w:rsid w:val="6CEB5ACA"/>
    <w:rsid w:val="6E6C7C05"/>
    <w:rsid w:val="6F2B2544"/>
    <w:rsid w:val="6F4060E9"/>
    <w:rsid w:val="706B5A59"/>
    <w:rsid w:val="70A04FBC"/>
    <w:rsid w:val="70BD3D49"/>
    <w:rsid w:val="72041505"/>
    <w:rsid w:val="72317325"/>
    <w:rsid w:val="726E73F3"/>
    <w:rsid w:val="72872262"/>
    <w:rsid w:val="72A863A1"/>
    <w:rsid w:val="73403ED7"/>
    <w:rsid w:val="740946D6"/>
    <w:rsid w:val="740B2A1F"/>
    <w:rsid w:val="740D49E9"/>
    <w:rsid w:val="74566E86"/>
    <w:rsid w:val="754B7177"/>
    <w:rsid w:val="75E11C8A"/>
    <w:rsid w:val="76462308"/>
    <w:rsid w:val="772665FC"/>
    <w:rsid w:val="772B48E7"/>
    <w:rsid w:val="775F740B"/>
    <w:rsid w:val="785C7CED"/>
    <w:rsid w:val="78610694"/>
    <w:rsid w:val="788A13BF"/>
    <w:rsid w:val="78A377B2"/>
    <w:rsid w:val="793A002E"/>
    <w:rsid w:val="79404F19"/>
    <w:rsid w:val="797C2D3C"/>
    <w:rsid w:val="79E42D9A"/>
    <w:rsid w:val="7A314C2F"/>
    <w:rsid w:val="7A3727C0"/>
    <w:rsid w:val="7AAD7251"/>
    <w:rsid w:val="7ABC00E2"/>
    <w:rsid w:val="7B0074FE"/>
    <w:rsid w:val="7B061127"/>
    <w:rsid w:val="7B503B8C"/>
    <w:rsid w:val="7B727157"/>
    <w:rsid w:val="7BDB223D"/>
    <w:rsid w:val="7C081A90"/>
    <w:rsid w:val="7C2571BC"/>
    <w:rsid w:val="7C9E5DD3"/>
    <w:rsid w:val="7CA15039"/>
    <w:rsid w:val="7CD54AA1"/>
    <w:rsid w:val="7D240BEB"/>
    <w:rsid w:val="7D8D41BC"/>
    <w:rsid w:val="7E5E656D"/>
    <w:rsid w:val="7E6E42D6"/>
    <w:rsid w:val="7E894D3F"/>
    <w:rsid w:val="7EA146AC"/>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numPr>
        <w:ilvl w:val="2"/>
      </w:numPr>
      <w:outlineLvl w:val="2"/>
    </w:pPr>
    <w:rPr>
      <w:sz w:val="32"/>
    </w:rPr>
  </w:style>
  <w:style w:type="paragraph" w:styleId="5">
    <w:name w:val="heading 4"/>
    <w:basedOn w:val="4"/>
    <w:next w:val="1"/>
    <w:link w:val="35"/>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6"/>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Body Text"/>
    <w:basedOn w:val="1"/>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48"/>
    <w:autoRedefine/>
    <w:semiHidden/>
    <w:unhideWhenUsed/>
    <w:qFormat/>
    <w:uiPriority w:val="99"/>
    <w:rPr>
      <w:sz w:val="18"/>
      <w:szCs w:val="18"/>
    </w:rPr>
  </w:style>
  <w:style w:type="paragraph" w:styleId="15">
    <w:name w:val="footer"/>
    <w:basedOn w:val="1"/>
    <w:link w:val="45"/>
    <w:autoRedefine/>
    <w:unhideWhenUsed/>
    <w:qFormat/>
    <w:uiPriority w:val="99"/>
    <w:pPr>
      <w:tabs>
        <w:tab w:val="center" w:pos="4153"/>
        <w:tab w:val="right" w:pos="8306"/>
      </w:tabs>
      <w:snapToGrid w:val="0"/>
      <w:jc w:val="left"/>
    </w:pPr>
    <w:rPr>
      <w:sz w:val="18"/>
      <w:szCs w:val="18"/>
    </w:rPr>
  </w:style>
  <w:style w:type="paragraph" w:styleId="16">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qFormat/>
    <w:uiPriority w:val="0"/>
    <w:rPr>
      <w:color w:val="800080"/>
      <w:u w:val="single"/>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7"/>
    <w:autoRedefine/>
    <w:qFormat/>
    <w:uiPriority w:val="0"/>
  </w:style>
  <w:style w:type="paragraph" w:customStyle="1" w:styleId="43">
    <w:name w:val="NO"/>
    <w:basedOn w:val="1"/>
    <w:autoRedefine/>
    <w:qFormat/>
    <w:uiPriority w:val="0"/>
    <w:pPr>
      <w:keepLines/>
      <w:ind w:left="1135" w:hanging="851"/>
    </w:pPr>
  </w:style>
  <w:style w:type="character" w:customStyle="1" w:styleId="44">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autoRedefine/>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49">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1">
    <w:name w:val="Comments"/>
    <w:basedOn w:val="1"/>
    <w:autoRedefine/>
    <w:qFormat/>
    <w:uiPriority w:val="0"/>
    <w:rPr>
      <w:i/>
      <w:sz w:val="18"/>
    </w:rPr>
  </w:style>
  <w:style w:type="paragraph" w:customStyle="1" w:styleId="52">
    <w:name w:val="B2"/>
    <w:basedOn w:val="1"/>
    <w:autoRedefine/>
    <w:qFormat/>
    <w:uiPriority w:val="0"/>
    <w:pPr>
      <w:ind w:left="851" w:hanging="284"/>
    </w:pPr>
  </w:style>
  <w:style w:type="paragraph" w:customStyle="1" w:styleId="53">
    <w:name w:val="B3"/>
    <w:basedOn w:val="1"/>
    <w:autoRedefine/>
    <w:qFormat/>
    <w:uiPriority w:val="0"/>
    <w:pPr>
      <w:ind w:left="1135" w:hanging="284"/>
    </w:pPr>
  </w:style>
  <w:style w:type="paragraph" w:customStyle="1" w:styleId="54">
    <w:name w:val="Agreement"/>
    <w:basedOn w:val="1"/>
    <w:next w:val="26"/>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1633</Words>
  <Characters>8644</Characters>
  <Lines>52</Lines>
  <Paragraphs>14</Paragraphs>
  <TotalTime>11</TotalTime>
  <ScaleCrop>false</ScaleCrop>
  <LinksUpToDate>false</LinksUpToDate>
  <CharactersWithSpaces>10201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2024-10-04T06:18:34Z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17D3BA3AEEEB4F5A89C459EECEA78D97_13</vt:lpwstr>
  </property>
</Properties>
</file>